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42C" w:rsidRPr="005F72E3" w:rsidRDefault="0023642C" w:rsidP="0023642C">
      <w:pPr>
        <w:widowControl w:val="0"/>
        <w:autoSpaceDE w:val="0"/>
        <w:autoSpaceDN w:val="0"/>
        <w:rPr>
          <w:rFonts w:asciiTheme="minorHAnsi" w:eastAsia="Times New Roman" w:hAnsiTheme="minorHAnsi" w:cs="Times New Roman"/>
          <w:sz w:val="20"/>
          <w:szCs w:val="23"/>
        </w:rPr>
      </w:pPr>
      <w:bookmarkStart w:id="0" w:name="_GoBack"/>
      <w:bookmarkEnd w:id="0"/>
    </w:p>
    <w:p w:rsidR="0023642C" w:rsidRPr="005F72E3" w:rsidRDefault="0023642C" w:rsidP="0023642C">
      <w:pPr>
        <w:widowControl w:val="0"/>
        <w:autoSpaceDE w:val="0"/>
        <w:autoSpaceDN w:val="0"/>
        <w:rPr>
          <w:rFonts w:asciiTheme="minorHAnsi" w:eastAsia="Times New Roman" w:hAnsiTheme="minorHAnsi" w:cs="Times New Roman"/>
          <w:sz w:val="20"/>
          <w:szCs w:val="23"/>
        </w:rPr>
      </w:pPr>
    </w:p>
    <w:p w:rsidR="0023642C" w:rsidRPr="005F72E3" w:rsidRDefault="0023642C" w:rsidP="0023642C">
      <w:pPr>
        <w:widowControl w:val="0"/>
        <w:autoSpaceDE w:val="0"/>
        <w:autoSpaceDN w:val="0"/>
        <w:spacing w:before="7"/>
        <w:rPr>
          <w:rFonts w:asciiTheme="minorHAnsi" w:eastAsia="Times New Roman" w:hAnsiTheme="minorHAnsi" w:cs="Times New Roman"/>
          <w:sz w:val="22"/>
          <w:szCs w:val="23"/>
        </w:rPr>
      </w:pPr>
    </w:p>
    <w:p w:rsidR="0023642C" w:rsidRPr="005F72E3" w:rsidRDefault="0023642C" w:rsidP="0023642C">
      <w:pPr>
        <w:widowControl w:val="0"/>
        <w:autoSpaceDE w:val="0"/>
        <w:autoSpaceDN w:val="0"/>
        <w:spacing w:before="91"/>
        <w:ind w:left="5240"/>
        <w:rPr>
          <w:rFonts w:asciiTheme="minorHAnsi" w:eastAsia="Times New Roman" w:hAnsiTheme="minorHAnsi" w:cs="Times New Roman"/>
          <w:szCs w:val="23"/>
        </w:rPr>
      </w:pPr>
      <w:r w:rsidRPr="005F72E3">
        <w:rPr>
          <w:rFonts w:asciiTheme="minorHAnsi" w:eastAsia="Times New Roman" w:hAnsiTheme="minorHAnsi" w:cs="Times New Roman"/>
          <w:noProof/>
          <w:szCs w:val="23"/>
        </w:rPr>
        <w:drawing>
          <wp:anchor distT="0" distB="0" distL="114300" distR="114300" simplePos="0" relativeHeight="251659264" behindDoc="0" locked="0" layoutInCell="1" allowOverlap="1" wp14:anchorId="27A47F77" wp14:editId="6CBAC40E">
            <wp:simplePos x="0" y="0"/>
            <wp:positionH relativeFrom="column">
              <wp:posOffset>1085850</wp:posOffset>
            </wp:positionH>
            <wp:positionV relativeFrom="paragraph">
              <wp:posOffset>-815975</wp:posOffset>
            </wp:positionV>
            <wp:extent cx="3552825" cy="1047750"/>
            <wp:effectExtent l="19050" t="0" r="9525" b="0"/>
            <wp:wrapNone/>
            <wp:docPr id="1" name="Picture 2" descr="Charter Schools Institute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er Schools Institute logo fin"/>
                    <pic:cNvPicPr>
                      <a:picLocks noChangeAspect="1" noChangeArrowheads="1"/>
                    </pic:cNvPicPr>
                  </pic:nvPicPr>
                  <pic:blipFill>
                    <a:blip r:embed="rId10" cstate="print"/>
                    <a:srcRect/>
                    <a:stretch>
                      <a:fillRect/>
                    </a:stretch>
                  </pic:blipFill>
                  <pic:spPr bwMode="auto">
                    <a:xfrm>
                      <a:off x="0" y="0"/>
                      <a:ext cx="3552825" cy="1047750"/>
                    </a:xfrm>
                    <a:prstGeom prst="rect">
                      <a:avLst/>
                    </a:prstGeom>
                    <a:noFill/>
                  </pic:spPr>
                </pic:pic>
              </a:graphicData>
            </a:graphic>
          </wp:anchor>
        </w:drawing>
      </w:r>
      <w:r w:rsidRPr="005F72E3">
        <w:rPr>
          <w:rFonts w:asciiTheme="minorHAnsi" w:eastAsia="Times New Roman" w:hAnsiTheme="minorHAnsi" w:cs="Times New Roman"/>
          <w:szCs w:val="23"/>
        </w:rPr>
        <w:t>2017</w:t>
      </w:r>
    </w:p>
    <w:p w:rsidR="0023642C" w:rsidRPr="00ED6239" w:rsidRDefault="0023642C" w:rsidP="0023642C">
      <w:pPr>
        <w:widowControl w:val="0"/>
        <w:autoSpaceDE w:val="0"/>
        <w:autoSpaceDN w:val="0"/>
        <w:rPr>
          <w:rFonts w:asciiTheme="minorHAnsi" w:eastAsia="Times New Roman" w:hAnsiTheme="minorHAnsi" w:cs="Times New Roman"/>
          <w:sz w:val="16"/>
          <w:szCs w:val="16"/>
        </w:rPr>
      </w:pPr>
    </w:p>
    <w:p w:rsidR="0014608A" w:rsidRDefault="0014608A" w:rsidP="0014608A">
      <w:pPr>
        <w:widowControl w:val="0"/>
        <w:tabs>
          <w:tab w:val="left" w:pos="1639"/>
        </w:tabs>
        <w:autoSpaceDE w:val="0"/>
        <w:autoSpaceDN w:val="0"/>
        <w:ind w:right="878"/>
        <w:rPr>
          <w:rFonts w:asciiTheme="minorHAnsi" w:eastAsia="Times New Roman" w:hAnsiTheme="minorHAnsi" w:cs="Times New Roman"/>
          <w:spacing w:val="-1"/>
          <w:szCs w:val="23"/>
        </w:rPr>
      </w:pPr>
      <w:r w:rsidRPr="005F72E3">
        <w:rPr>
          <w:rFonts w:asciiTheme="minorHAnsi" w:eastAsia="Times New Roman" w:hAnsiTheme="minorHAnsi" w:cs="Times New Roman"/>
          <w:szCs w:val="23"/>
        </w:rPr>
        <w:t>To:</w:t>
      </w:r>
      <w:r w:rsidRPr="005F72E3">
        <w:rPr>
          <w:rFonts w:asciiTheme="minorHAnsi" w:eastAsia="Times New Roman" w:hAnsiTheme="minorHAnsi" w:cs="Times New Roman"/>
          <w:szCs w:val="23"/>
        </w:rPr>
        <w:tab/>
        <w:t>SUNY</w:t>
      </w:r>
      <w:r w:rsidRPr="005F72E3">
        <w:rPr>
          <w:rFonts w:asciiTheme="minorHAnsi" w:eastAsia="Times New Roman" w:hAnsiTheme="minorHAnsi" w:cs="Times New Roman"/>
          <w:spacing w:val="-7"/>
          <w:szCs w:val="23"/>
        </w:rPr>
        <w:t xml:space="preserve"> </w:t>
      </w:r>
      <w:r w:rsidRPr="005F72E3">
        <w:rPr>
          <w:rFonts w:asciiTheme="minorHAnsi" w:eastAsia="Times New Roman" w:hAnsiTheme="minorHAnsi" w:cs="Times New Roman"/>
          <w:szCs w:val="23"/>
        </w:rPr>
        <w:t>Authorized</w:t>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Charter</w:t>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School</w:t>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Leaders,</w:t>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Board</w:t>
      </w:r>
      <w:r w:rsidRPr="005F72E3">
        <w:rPr>
          <w:rFonts w:asciiTheme="minorHAnsi" w:eastAsia="Times New Roman" w:hAnsiTheme="minorHAnsi" w:cs="Times New Roman"/>
          <w:spacing w:val="-7"/>
          <w:szCs w:val="23"/>
        </w:rPr>
        <w:t xml:space="preserve"> </w:t>
      </w:r>
      <w:r w:rsidRPr="005F72E3">
        <w:rPr>
          <w:rFonts w:asciiTheme="minorHAnsi" w:eastAsia="Times New Roman" w:hAnsiTheme="minorHAnsi" w:cs="Times New Roman"/>
          <w:szCs w:val="23"/>
        </w:rPr>
        <w:t>Chairs</w:t>
      </w:r>
      <w:r>
        <w:rPr>
          <w:rFonts w:asciiTheme="minorHAnsi" w:eastAsia="Times New Roman" w:hAnsiTheme="minorHAnsi" w:cs="Times New Roman"/>
          <w:szCs w:val="23"/>
        </w:rPr>
        <w:t>,</w:t>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and</w:t>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Fiscal</w:t>
      </w:r>
      <w:r w:rsidRPr="005F72E3">
        <w:rPr>
          <w:rFonts w:asciiTheme="minorHAnsi" w:eastAsia="Times New Roman" w:hAnsiTheme="minorHAnsi" w:cs="Times New Roman"/>
          <w:szCs w:val="23"/>
        </w:rPr>
        <w:br/>
      </w:r>
      <w:r w:rsidRPr="005F72E3">
        <w:rPr>
          <w:rFonts w:asciiTheme="minorHAnsi" w:eastAsia="Times New Roman" w:hAnsiTheme="minorHAnsi" w:cs="Times New Roman"/>
          <w:spacing w:val="-6"/>
          <w:szCs w:val="23"/>
        </w:rPr>
        <w:t xml:space="preserve">                                    </w:t>
      </w:r>
      <w:r w:rsidRPr="005F72E3">
        <w:rPr>
          <w:rFonts w:asciiTheme="minorHAnsi" w:eastAsia="Times New Roman" w:hAnsiTheme="minorHAnsi" w:cs="Times New Roman"/>
          <w:szCs w:val="23"/>
        </w:rPr>
        <w:t>Contacts</w:t>
      </w:r>
      <w:r w:rsidRPr="005F72E3">
        <w:rPr>
          <w:rFonts w:asciiTheme="minorHAnsi" w:eastAsia="Times New Roman" w:hAnsiTheme="minorHAnsi" w:cs="Times New Roman"/>
          <w:spacing w:val="-1"/>
          <w:szCs w:val="23"/>
        </w:rPr>
        <w:t xml:space="preserve"> </w:t>
      </w:r>
    </w:p>
    <w:p w:rsidR="0014608A" w:rsidRPr="00ED6239" w:rsidRDefault="0014608A" w:rsidP="0014608A">
      <w:pPr>
        <w:widowControl w:val="0"/>
        <w:tabs>
          <w:tab w:val="left" w:pos="1639"/>
        </w:tabs>
        <w:autoSpaceDE w:val="0"/>
        <w:autoSpaceDN w:val="0"/>
        <w:ind w:right="878"/>
        <w:rPr>
          <w:rFonts w:asciiTheme="minorHAnsi" w:eastAsia="Times New Roman" w:hAnsiTheme="minorHAnsi" w:cs="Times New Roman"/>
          <w:spacing w:val="-1"/>
          <w:sz w:val="16"/>
          <w:szCs w:val="16"/>
        </w:rPr>
      </w:pPr>
    </w:p>
    <w:p w:rsidR="0014608A" w:rsidRDefault="0014608A" w:rsidP="0014608A">
      <w:pPr>
        <w:widowControl w:val="0"/>
        <w:tabs>
          <w:tab w:val="left" w:pos="1639"/>
        </w:tabs>
        <w:autoSpaceDE w:val="0"/>
        <w:autoSpaceDN w:val="0"/>
        <w:ind w:right="873"/>
        <w:rPr>
          <w:rFonts w:asciiTheme="minorHAnsi" w:eastAsia="Times New Roman" w:hAnsiTheme="minorHAnsi" w:cs="Times New Roman"/>
          <w:szCs w:val="23"/>
        </w:rPr>
      </w:pPr>
      <w:r w:rsidRPr="005F72E3">
        <w:rPr>
          <w:rFonts w:asciiTheme="minorHAnsi" w:eastAsia="Times New Roman" w:hAnsiTheme="minorHAnsi" w:cs="Times New Roman"/>
          <w:szCs w:val="23"/>
        </w:rPr>
        <w:t>From:</w:t>
      </w:r>
      <w:r w:rsidRPr="005F72E3">
        <w:rPr>
          <w:rFonts w:asciiTheme="minorHAnsi" w:eastAsia="Times New Roman" w:hAnsiTheme="minorHAnsi" w:cs="Times New Roman"/>
          <w:szCs w:val="23"/>
        </w:rPr>
        <w:tab/>
      </w:r>
      <w:r>
        <w:rPr>
          <w:rFonts w:asciiTheme="minorHAnsi" w:eastAsia="Times New Roman" w:hAnsiTheme="minorHAnsi" w:cs="Times New Roman"/>
          <w:szCs w:val="23"/>
        </w:rPr>
        <w:t>Kyra Lazzaro, Assistant Counsel for Legal Oversight</w:t>
      </w:r>
    </w:p>
    <w:p w:rsidR="0014608A" w:rsidRPr="00ED6239" w:rsidRDefault="0014608A" w:rsidP="0014608A">
      <w:pPr>
        <w:widowControl w:val="0"/>
        <w:tabs>
          <w:tab w:val="left" w:pos="1639"/>
        </w:tabs>
        <w:autoSpaceDE w:val="0"/>
        <w:autoSpaceDN w:val="0"/>
        <w:ind w:right="873"/>
        <w:rPr>
          <w:rFonts w:asciiTheme="minorHAnsi" w:eastAsia="Times New Roman" w:hAnsiTheme="minorHAnsi" w:cs="Times New Roman"/>
          <w:sz w:val="16"/>
          <w:szCs w:val="16"/>
        </w:rPr>
      </w:pPr>
    </w:p>
    <w:p w:rsidR="0014608A" w:rsidRDefault="0014608A" w:rsidP="0014608A">
      <w:pPr>
        <w:widowControl w:val="0"/>
        <w:tabs>
          <w:tab w:val="left" w:pos="1640"/>
        </w:tabs>
        <w:autoSpaceDE w:val="0"/>
        <w:autoSpaceDN w:val="0"/>
        <w:rPr>
          <w:rFonts w:asciiTheme="minorHAnsi" w:eastAsia="Times New Roman" w:hAnsiTheme="minorHAnsi" w:cs="Times New Roman"/>
          <w:szCs w:val="23"/>
        </w:rPr>
      </w:pPr>
      <w:r w:rsidRPr="005F72E3">
        <w:rPr>
          <w:rFonts w:asciiTheme="minorHAnsi" w:eastAsia="Times New Roman" w:hAnsiTheme="minorHAnsi" w:cs="Times New Roman"/>
          <w:szCs w:val="23"/>
        </w:rPr>
        <w:t>Subject:</w:t>
      </w:r>
      <w:r w:rsidRPr="005F72E3">
        <w:rPr>
          <w:rFonts w:asciiTheme="minorHAnsi" w:eastAsia="Times New Roman" w:hAnsiTheme="minorHAnsi" w:cs="Times New Roman"/>
          <w:szCs w:val="23"/>
        </w:rPr>
        <w:tab/>
      </w:r>
      <w:r w:rsidRPr="00F91506">
        <w:rPr>
          <w:rFonts w:asciiTheme="minorHAnsi" w:eastAsia="Times New Roman" w:hAnsiTheme="minorHAnsi" w:cs="Times New Roman"/>
          <w:b/>
          <w:szCs w:val="23"/>
        </w:rPr>
        <w:t>Prior Actions</w:t>
      </w:r>
      <w:r w:rsidRPr="00F91506">
        <w:rPr>
          <w:rFonts w:asciiTheme="minorHAnsi" w:eastAsia="Times New Roman" w:hAnsiTheme="minorHAnsi" w:cs="Times New Roman"/>
          <w:b/>
          <w:spacing w:val="-14"/>
          <w:szCs w:val="23"/>
        </w:rPr>
        <w:t xml:space="preserve"> </w:t>
      </w:r>
      <w:r w:rsidRPr="00F91506">
        <w:rPr>
          <w:rFonts w:asciiTheme="minorHAnsi" w:eastAsia="Times New Roman" w:hAnsiTheme="minorHAnsi" w:cs="Times New Roman"/>
          <w:b/>
          <w:szCs w:val="23"/>
        </w:rPr>
        <w:t>Process</w:t>
      </w:r>
      <w:r>
        <w:rPr>
          <w:rFonts w:asciiTheme="minorHAnsi" w:eastAsia="Times New Roman" w:hAnsiTheme="minorHAnsi" w:cs="Times New Roman"/>
          <w:szCs w:val="23"/>
        </w:rPr>
        <w:t xml:space="preserve"> (M</w:t>
      </w:r>
      <w:r w:rsidR="007700AD">
        <w:rPr>
          <w:rFonts w:asciiTheme="minorHAnsi" w:eastAsia="Times New Roman" w:hAnsiTheme="minorHAnsi" w:cs="Times New Roman"/>
          <w:szCs w:val="23"/>
        </w:rPr>
        <w:t>ulti-School Education Corporations</w:t>
      </w:r>
      <w:r>
        <w:rPr>
          <w:rFonts w:asciiTheme="minorHAnsi" w:eastAsia="Times New Roman" w:hAnsiTheme="minorHAnsi" w:cs="Times New Roman"/>
          <w:szCs w:val="23"/>
        </w:rPr>
        <w:t>)</w:t>
      </w:r>
    </w:p>
    <w:p w:rsidR="0014608A" w:rsidRPr="00ED6239" w:rsidRDefault="0014608A" w:rsidP="0014608A">
      <w:pPr>
        <w:widowControl w:val="0"/>
        <w:tabs>
          <w:tab w:val="left" w:pos="1640"/>
        </w:tabs>
        <w:autoSpaceDE w:val="0"/>
        <w:autoSpaceDN w:val="0"/>
        <w:rPr>
          <w:rFonts w:asciiTheme="minorHAnsi" w:eastAsia="Times New Roman" w:hAnsiTheme="minorHAnsi" w:cs="Times New Roman"/>
          <w:sz w:val="16"/>
          <w:szCs w:val="16"/>
        </w:rPr>
      </w:pPr>
    </w:p>
    <w:p w:rsidR="0014608A" w:rsidRPr="005F72E3" w:rsidRDefault="0014608A" w:rsidP="0014608A">
      <w:pPr>
        <w:widowControl w:val="0"/>
        <w:tabs>
          <w:tab w:val="left" w:pos="1640"/>
        </w:tabs>
        <w:autoSpaceDE w:val="0"/>
        <w:autoSpaceDN w:val="0"/>
        <w:rPr>
          <w:rFonts w:asciiTheme="minorHAnsi" w:eastAsia="Times New Roman" w:hAnsiTheme="minorHAnsi" w:cs="Times New Roman"/>
          <w:szCs w:val="23"/>
        </w:rPr>
      </w:pPr>
      <w:r>
        <w:rPr>
          <w:rFonts w:asciiTheme="minorHAnsi" w:eastAsia="Times New Roman" w:hAnsiTheme="minorHAnsi" w:cs="Times New Roman"/>
          <w:szCs w:val="23"/>
        </w:rPr>
        <w:t>Date:</w:t>
      </w:r>
      <w:r>
        <w:rPr>
          <w:rFonts w:asciiTheme="minorHAnsi" w:eastAsia="Times New Roman" w:hAnsiTheme="minorHAnsi" w:cs="Times New Roman"/>
          <w:szCs w:val="23"/>
        </w:rPr>
        <w:tab/>
      </w:r>
      <w:r w:rsidR="001856F2">
        <w:rPr>
          <w:rFonts w:asciiTheme="minorHAnsi" w:eastAsia="Times New Roman" w:hAnsiTheme="minorHAnsi" w:cs="Times New Roman"/>
          <w:szCs w:val="23"/>
        </w:rPr>
        <w:t>December 11</w:t>
      </w:r>
      <w:r>
        <w:rPr>
          <w:rFonts w:asciiTheme="minorHAnsi" w:eastAsia="Times New Roman" w:hAnsiTheme="minorHAnsi" w:cs="Times New Roman"/>
          <w:szCs w:val="23"/>
        </w:rPr>
        <w:t>, 2018</w:t>
      </w:r>
    </w:p>
    <w:p w:rsidR="00EB44FB" w:rsidRPr="00ED6239" w:rsidRDefault="00EB44FB" w:rsidP="00EB44FB">
      <w:pPr>
        <w:widowControl w:val="0"/>
        <w:autoSpaceDE w:val="0"/>
        <w:autoSpaceDN w:val="0"/>
        <w:spacing w:before="11"/>
        <w:rPr>
          <w:rFonts w:asciiTheme="minorHAnsi" w:eastAsia="Times New Roman" w:hAnsiTheme="minorHAnsi" w:cs="Times New Roman"/>
          <w:sz w:val="16"/>
          <w:szCs w:val="16"/>
        </w:rPr>
      </w:pPr>
    </w:p>
    <w:p w:rsidR="0014608A" w:rsidRPr="005F72E3" w:rsidRDefault="0014608A" w:rsidP="00A2395C">
      <w:pPr>
        <w:ind w:firstLine="560"/>
      </w:pPr>
      <w:r w:rsidRPr="005F72E3">
        <w:t>Section 3.1 of th</w:t>
      </w:r>
      <w:r>
        <w:t xml:space="preserve">e SUNY Charter Agreement requires </w:t>
      </w:r>
      <w:r w:rsidR="004136FA">
        <w:t xml:space="preserve">the charter school education corporation to </w:t>
      </w:r>
      <w:r w:rsidRPr="005F72E3">
        <w:t xml:space="preserve">undertake </w:t>
      </w:r>
      <w:r>
        <w:t xml:space="preserve">Prior Actions </w:t>
      </w:r>
      <w:r w:rsidR="004136FA">
        <w:t>for each</w:t>
      </w:r>
      <w:r w:rsidR="004136FA" w:rsidRPr="005F72E3">
        <w:t xml:space="preserve"> </w:t>
      </w:r>
      <w:r w:rsidR="004136FA">
        <w:t xml:space="preserve">new charter </w:t>
      </w:r>
      <w:r w:rsidR="004136FA" w:rsidRPr="005F72E3">
        <w:t xml:space="preserve">school </w:t>
      </w:r>
      <w:r w:rsidRPr="005F72E3">
        <w:t xml:space="preserve">before </w:t>
      </w:r>
      <w:r w:rsidR="004136FA">
        <w:t xml:space="preserve">a </w:t>
      </w:r>
      <w:r>
        <w:t>school may open for instruction</w:t>
      </w:r>
      <w:r w:rsidRPr="005F72E3">
        <w:t xml:space="preserve">.  The SUNY Charter Schools Institute (the “Institute”) checks these Prior Actions by </w:t>
      </w:r>
      <w:r>
        <w:t xml:space="preserve">reviewing certain documents and </w:t>
      </w:r>
      <w:r w:rsidRPr="005F72E3">
        <w:t xml:space="preserve">conducting a visit to </w:t>
      </w:r>
      <w:r w:rsidR="00E25649">
        <w:t>each new</w:t>
      </w:r>
      <w:r w:rsidR="00E25649" w:rsidRPr="005F72E3">
        <w:t xml:space="preserve"> </w:t>
      </w:r>
      <w:r w:rsidRPr="005F72E3">
        <w:t xml:space="preserve">school </w:t>
      </w:r>
      <w:r>
        <w:t xml:space="preserve">site </w:t>
      </w:r>
      <w:r w:rsidRPr="005F72E3">
        <w:t xml:space="preserve">in the weeks immediately prior to </w:t>
      </w:r>
      <w:r w:rsidR="00ED6239">
        <w:t xml:space="preserve">the </w:t>
      </w:r>
      <w:r>
        <w:t xml:space="preserve">scheduled </w:t>
      </w:r>
      <w:r w:rsidRPr="005F72E3">
        <w:t>opening</w:t>
      </w:r>
      <w:r>
        <w:t xml:space="preserve">.  </w:t>
      </w:r>
      <w:r w:rsidRPr="00644018">
        <w:t>The Prior Action</w:t>
      </w:r>
      <w:r>
        <w:t>s</w:t>
      </w:r>
      <w:r w:rsidRPr="00644018">
        <w:t xml:space="preserve"> process </w:t>
      </w:r>
      <w:r>
        <w:t>helps</w:t>
      </w:r>
      <w:r w:rsidRPr="00644018">
        <w:t xml:space="preserve"> Institute staff verify </w:t>
      </w:r>
      <w:r w:rsidR="00E25649">
        <w:t>each</w:t>
      </w:r>
      <w:r w:rsidR="00E25649" w:rsidRPr="00644018">
        <w:t xml:space="preserve"> </w:t>
      </w:r>
      <w:r w:rsidRPr="00644018">
        <w:t>new school is prepared to serve students and meet</w:t>
      </w:r>
      <w:r>
        <w:t>s</w:t>
      </w:r>
      <w:r w:rsidRPr="00644018">
        <w:t xml:space="preserve"> facilities requirements, as defined by state and/or federal law and </w:t>
      </w:r>
      <w:r>
        <w:t>SUNY</w:t>
      </w:r>
      <w:r w:rsidRPr="00644018">
        <w:t xml:space="preserve"> policy</w:t>
      </w:r>
      <w:r>
        <w:t>, and</w:t>
      </w:r>
      <w:r w:rsidRPr="005F72E3">
        <w:t xml:space="preserve"> determine whether </w:t>
      </w:r>
      <w:r w:rsidR="00E25649">
        <w:t>each</w:t>
      </w:r>
      <w:r w:rsidR="00E25649" w:rsidRPr="005F72E3">
        <w:t xml:space="preserve"> </w:t>
      </w:r>
      <w:r w:rsidRPr="005F72E3">
        <w:t xml:space="preserve">school </w:t>
      </w:r>
      <w:r>
        <w:t xml:space="preserve">may </w:t>
      </w:r>
      <w:r w:rsidRPr="005F72E3">
        <w:t xml:space="preserve">open as scheduled.  </w:t>
      </w:r>
      <w:r>
        <w:t xml:space="preserve">If </w:t>
      </w:r>
      <w:r w:rsidR="00E25649">
        <w:t xml:space="preserve">the education corporation </w:t>
      </w:r>
      <w:r w:rsidRPr="005F72E3">
        <w:t>has completed all or substantially all of the Prior Actions</w:t>
      </w:r>
      <w:r w:rsidR="00E25649">
        <w:t xml:space="preserve"> for a school</w:t>
      </w:r>
      <w:r>
        <w:t xml:space="preserve">, and </w:t>
      </w:r>
      <w:r w:rsidR="00E25649">
        <w:t xml:space="preserve">the school </w:t>
      </w:r>
      <w:r>
        <w:t xml:space="preserve">presents no student safety or security issues, then </w:t>
      </w:r>
      <w:r w:rsidRPr="005F72E3">
        <w:t>th</w:t>
      </w:r>
      <w:r>
        <w:t>e Institute will find</w:t>
      </w:r>
      <w:r w:rsidRPr="005F72E3">
        <w:t xml:space="preserve"> </w:t>
      </w:r>
      <w:r>
        <w:t xml:space="preserve">the school may open (even though </w:t>
      </w:r>
      <w:r w:rsidRPr="00910E93">
        <w:rPr>
          <w:i/>
        </w:rPr>
        <w:t>all</w:t>
      </w:r>
      <w:r>
        <w:t xml:space="preserve"> of the Prior Actions </w:t>
      </w:r>
      <w:r w:rsidR="00E25649">
        <w:t xml:space="preserve">for that school </w:t>
      </w:r>
      <w:r>
        <w:t>are not complete).</w:t>
      </w:r>
      <w:r w:rsidRPr="005F72E3">
        <w:t xml:space="preserve"> </w:t>
      </w:r>
    </w:p>
    <w:p w:rsidR="0014608A" w:rsidRPr="00910E93" w:rsidRDefault="0014608A" w:rsidP="0014608A">
      <w:pPr>
        <w:widowControl w:val="0"/>
        <w:autoSpaceDE w:val="0"/>
        <w:autoSpaceDN w:val="0"/>
        <w:spacing w:before="11"/>
        <w:rPr>
          <w:rFonts w:asciiTheme="minorHAnsi" w:eastAsia="Times New Roman" w:hAnsiTheme="minorHAnsi" w:cs="Times New Roman"/>
          <w:sz w:val="20"/>
          <w:szCs w:val="20"/>
        </w:rPr>
      </w:pPr>
    </w:p>
    <w:p w:rsidR="0014608A" w:rsidRDefault="0014608A" w:rsidP="0014608A">
      <w:pPr>
        <w:widowControl w:val="0"/>
        <w:autoSpaceDE w:val="0"/>
        <w:autoSpaceDN w:val="0"/>
        <w:ind w:left="110" w:right="117" w:firstLine="450"/>
        <w:rPr>
          <w:rFonts w:asciiTheme="minorHAnsi" w:eastAsia="Times New Roman" w:hAnsiTheme="minorHAnsi" w:cs="Times New Roman"/>
          <w:szCs w:val="23"/>
        </w:rPr>
      </w:pPr>
      <w:r>
        <w:rPr>
          <w:rFonts w:asciiTheme="minorHAnsi" w:eastAsia="Times New Roman" w:hAnsiTheme="minorHAnsi" w:cs="Times New Roman"/>
          <w:szCs w:val="23"/>
        </w:rPr>
        <w:t xml:space="preserve">The Institute will contact the </w:t>
      </w:r>
      <w:r w:rsidR="00E25649">
        <w:rPr>
          <w:rFonts w:asciiTheme="minorHAnsi" w:eastAsia="Times New Roman" w:hAnsiTheme="minorHAnsi" w:cs="Times New Roman"/>
          <w:szCs w:val="23"/>
        </w:rPr>
        <w:t xml:space="preserve">education corporation </w:t>
      </w:r>
      <w:r>
        <w:rPr>
          <w:rFonts w:asciiTheme="minorHAnsi" w:eastAsia="Times New Roman" w:hAnsiTheme="minorHAnsi" w:cs="Times New Roman"/>
          <w:szCs w:val="23"/>
        </w:rPr>
        <w:t>to set up a time for a Pre-Visit Call to discuss the Prior Actions process including the document collection process and any issues that may arise and to schedule the date</w:t>
      </w:r>
      <w:r w:rsidR="00E25649">
        <w:rPr>
          <w:rFonts w:asciiTheme="minorHAnsi" w:eastAsia="Times New Roman" w:hAnsiTheme="minorHAnsi" w:cs="Times New Roman"/>
          <w:szCs w:val="23"/>
        </w:rPr>
        <w:t xml:space="preserve">(s) </w:t>
      </w:r>
      <w:r>
        <w:rPr>
          <w:rFonts w:asciiTheme="minorHAnsi" w:eastAsia="Times New Roman" w:hAnsiTheme="minorHAnsi" w:cs="Times New Roman"/>
          <w:szCs w:val="23"/>
        </w:rPr>
        <w:t xml:space="preserve">of Prior Actions </w:t>
      </w:r>
      <w:r w:rsidRPr="005F72E3">
        <w:rPr>
          <w:rFonts w:asciiTheme="minorHAnsi" w:eastAsia="Times New Roman" w:hAnsiTheme="minorHAnsi" w:cs="Times New Roman"/>
          <w:szCs w:val="23"/>
        </w:rPr>
        <w:t>visit</w:t>
      </w:r>
      <w:r w:rsidR="00E25649">
        <w:rPr>
          <w:rFonts w:asciiTheme="minorHAnsi" w:eastAsia="Times New Roman" w:hAnsiTheme="minorHAnsi" w:cs="Times New Roman"/>
          <w:szCs w:val="23"/>
        </w:rPr>
        <w:t>(s)</w:t>
      </w:r>
      <w:r>
        <w:rPr>
          <w:rFonts w:asciiTheme="minorHAnsi" w:eastAsia="Times New Roman" w:hAnsiTheme="minorHAnsi" w:cs="Times New Roman"/>
          <w:szCs w:val="23"/>
        </w:rPr>
        <w:t xml:space="preserve">, which occur one to two weeks prior to </w:t>
      </w:r>
      <w:r w:rsidR="00E25649">
        <w:rPr>
          <w:rFonts w:asciiTheme="minorHAnsi" w:eastAsia="Times New Roman" w:hAnsiTheme="minorHAnsi" w:cs="Times New Roman"/>
          <w:szCs w:val="23"/>
        </w:rPr>
        <w:t xml:space="preserve">school </w:t>
      </w:r>
      <w:r>
        <w:rPr>
          <w:rFonts w:asciiTheme="minorHAnsi" w:eastAsia="Times New Roman" w:hAnsiTheme="minorHAnsi" w:cs="Times New Roman"/>
          <w:szCs w:val="23"/>
        </w:rPr>
        <w:t xml:space="preserve">opening.  </w:t>
      </w:r>
      <w:r w:rsidR="00ED6239">
        <w:rPr>
          <w:rFonts w:asciiTheme="minorHAnsi" w:eastAsia="Times New Roman" w:hAnsiTheme="minorHAnsi" w:cs="Times New Roman"/>
          <w:szCs w:val="23"/>
        </w:rPr>
        <w:t xml:space="preserve">The </w:t>
      </w:r>
      <w:r>
        <w:rPr>
          <w:rFonts w:asciiTheme="minorHAnsi" w:eastAsia="Times New Roman" w:hAnsiTheme="minorHAnsi" w:cs="Times New Roman"/>
          <w:szCs w:val="23"/>
        </w:rPr>
        <w:t>visit</w:t>
      </w:r>
      <w:r w:rsidRPr="005F72E3">
        <w:rPr>
          <w:rFonts w:asciiTheme="minorHAnsi" w:eastAsia="Times New Roman" w:hAnsiTheme="minorHAnsi" w:cs="Times New Roman"/>
          <w:szCs w:val="23"/>
        </w:rPr>
        <w:t xml:space="preserve"> </w:t>
      </w:r>
      <w:r w:rsidR="00ED6239">
        <w:rPr>
          <w:rFonts w:asciiTheme="minorHAnsi" w:eastAsia="Times New Roman" w:hAnsiTheme="minorHAnsi" w:cs="Times New Roman"/>
          <w:szCs w:val="23"/>
        </w:rPr>
        <w:t xml:space="preserve">for each school </w:t>
      </w:r>
      <w:r w:rsidRPr="005F72E3">
        <w:rPr>
          <w:rFonts w:asciiTheme="minorHAnsi" w:eastAsia="Times New Roman" w:hAnsiTheme="minorHAnsi" w:cs="Times New Roman"/>
          <w:szCs w:val="23"/>
        </w:rPr>
        <w:t>should take</w:t>
      </w:r>
      <w:r w:rsidR="001856F2">
        <w:rPr>
          <w:rFonts w:asciiTheme="minorHAnsi" w:eastAsia="Times New Roman" w:hAnsiTheme="minorHAnsi" w:cs="Times New Roman"/>
          <w:szCs w:val="23"/>
        </w:rPr>
        <w:t xml:space="preserve"> approximately one to two </w:t>
      </w:r>
      <w:r w:rsidRPr="005F72E3">
        <w:rPr>
          <w:rFonts w:asciiTheme="minorHAnsi" w:eastAsia="Times New Roman" w:hAnsiTheme="minorHAnsi" w:cs="Times New Roman"/>
          <w:szCs w:val="23"/>
        </w:rPr>
        <w:t xml:space="preserve">hours.  </w:t>
      </w:r>
      <w:r>
        <w:rPr>
          <w:szCs w:val="23"/>
        </w:rPr>
        <w:t xml:space="preserve">After </w:t>
      </w:r>
      <w:r w:rsidR="00E25649">
        <w:rPr>
          <w:szCs w:val="23"/>
        </w:rPr>
        <w:t xml:space="preserve">each </w:t>
      </w:r>
      <w:r>
        <w:rPr>
          <w:szCs w:val="23"/>
        </w:rPr>
        <w:t>visit, t</w:t>
      </w:r>
      <w:r w:rsidRPr="005F72E3">
        <w:rPr>
          <w:rFonts w:asciiTheme="minorHAnsi" w:eastAsia="Times New Roman" w:hAnsiTheme="minorHAnsi" w:cs="Times New Roman"/>
          <w:szCs w:val="23"/>
        </w:rPr>
        <w:t>he Institute provide</w:t>
      </w:r>
      <w:r>
        <w:rPr>
          <w:rFonts w:asciiTheme="minorHAnsi" w:eastAsia="Times New Roman" w:hAnsiTheme="minorHAnsi" w:cs="Times New Roman"/>
          <w:szCs w:val="23"/>
        </w:rPr>
        <w:t>s</w:t>
      </w:r>
      <w:r w:rsidRPr="005F72E3">
        <w:rPr>
          <w:rFonts w:asciiTheme="minorHAnsi" w:eastAsia="Times New Roman" w:hAnsiTheme="minorHAnsi" w:cs="Times New Roman"/>
          <w:szCs w:val="23"/>
        </w:rPr>
        <w:t xml:space="preserve"> a written confirmation of its determination</w:t>
      </w:r>
      <w:r>
        <w:rPr>
          <w:rFonts w:asciiTheme="minorHAnsi" w:eastAsia="Times New Roman" w:hAnsiTheme="minorHAnsi" w:cs="Times New Roman"/>
          <w:szCs w:val="23"/>
        </w:rPr>
        <w:t xml:space="preserve"> of whether the </w:t>
      </w:r>
      <w:r w:rsidR="00F22B7D">
        <w:rPr>
          <w:rFonts w:asciiTheme="minorHAnsi" w:eastAsia="Times New Roman" w:hAnsiTheme="minorHAnsi" w:cs="Times New Roman"/>
          <w:szCs w:val="23"/>
        </w:rPr>
        <w:t>education corporation</w:t>
      </w:r>
      <w:r>
        <w:rPr>
          <w:rFonts w:asciiTheme="minorHAnsi" w:eastAsia="Times New Roman" w:hAnsiTheme="minorHAnsi" w:cs="Times New Roman"/>
          <w:szCs w:val="23"/>
        </w:rPr>
        <w:t xml:space="preserve"> has completed all or substantially all Prior Actions </w:t>
      </w:r>
      <w:r w:rsidR="00F22B7D">
        <w:rPr>
          <w:rFonts w:asciiTheme="minorHAnsi" w:eastAsia="Times New Roman" w:hAnsiTheme="minorHAnsi" w:cs="Times New Roman"/>
          <w:szCs w:val="23"/>
        </w:rPr>
        <w:t xml:space="preserve">for a school </w:t>
      </w:r>
      <w:r>
        <w:rPr>
          <w:rFonts w:asciiTheme="minorHAnsi" w:eastAsia="Times New Roman" w:hAnsiTheme="minorHAnsi" w:cs="Times New Roman"/>
          <w:szCs w:val="23"/>
        </w:rPr>
        <w:t xml:space="preserve">and may open </w:t>
      </w:r>
      <w:r w:rsidR="00F22B7D">
        <w:rPr>
          <w:rFonts w:asciiTheme="minorHAnsi" w:eastAsia="Times New Roman" w:hAnsiTheme="minorHAnsi" w:cs="Times New Roman"/>
          <w:szCs w:val="23"/>
        </w:rPr>
        <w:t xml:space="preserve">the school </w:t>
      </w:r>
      <w:r>
        <w:rPr>
          <w:rFonts w:asciiTheme="minorHAnsi" w:eastAsia="Times New Roman" w:hAnsiTheme="minorHAnsi" w:cs="Times New Roman"/>
          <w:szCs w:val="23"/>
        </w:rPr>
        <w:t xml:space="preserve">for instruction as scheduled, and sets forth the further actions needed for the school to either open or fully complete the Prior Action process post-opening.  </w:t>
      </w:r>
    </w:p>
    <w:p w:rsidR="0014608A" w:rsidRPr="00910E93" w:rsidRDefault="0014608A" w:rsidP="0014608A">
      <w:pPr>
        <w:widowControl w:val="0"/>
        <w:autoSpaceDE w:val="0"/>
        <w:autoSpaceDN w:val="0"/>
        <w:ind w:left="110" w:right="117" w:firstLine="450"/>
        <w:rPr>
          <w:sz w:val="20"/>
          <w:szCs w:val="20"/>
        </w:rPr>
      </w:pPr>
    </w:p>
    <w:p w:rsidR="0014608A" w:rsidRPr="00F91506" w:rsidRDefault="0014608A" w:rsidP="0014608A">
      <w:pPr>
        <w:widowControl w:val="0"/>
        <w:autoSpaceDE w:val="0"/>
        <w:autoSpaceDN w:val="0"/>
        <w:ind w:left="110" w:right="117" w:firstLine="450"/>
        <w:rPr>
          <w:rFonts w:asciiTheme="minorHAnsi" w:eastAsia="Times New Roman" w:hAnsiTheme="minorHAnsi" w:cs="Times New Roman"/>
          <w:szCs w:val="23"/>
        </w:rPr>
      </w:pPr>
      <w:r w:rsidRPr="005F72E3">
        <w:rPr>
          <w:rFonts w:asciiTheme="minorHAnsi" w:eastAsia="Times New Roman" w:hAnsiTheme="minorHAnsi" w:cs="Times New Roman"/>
          <w:szCs w:val="23"/>
        </w:rPr>
        <w:t xml:space="preserve">In order to expedite the </w:t>
      </w:r>
      <w:r>
        <w:rPr>
          <w:rFonts w:asciiTheme="minorHAnsi" w:eastAsia="Times New Roman" w:hAnsiTheme="minorHAnsi" w:cs="Times New Roman"/>
          <w:szCs w:val="23"/>
        </w:rPr>
        <w:t>process</w:t>
      </w:r>
      <w:r w:rsidRPr="005F72E3">
        <w:rPr>
          <w:rFonts w:asciiTheme="minorHAnsi" w:eastAsia="Times New Roman" w:hAnsiTheme="minorHAnsi" w:cs="Times New Roman"/>
          <w:szCs w:val="23"/>
        </w:rPr>
        <w:t xml:space="preserve">, </w:t>
      </w:r>
      <w:r>
        <w:rPr>
          <w:rFonts w:asciiTheme="minorHAnsi" w:eastAsia="Times New Roman" w:hAnsiTheme="minorHAnsi" w:cs="Times New Roman"/>
          <w:szCs w:val="23"/>
        </w:rPr>
        <w:t xml:space="preserve">please find </w:t>
      </w:r>
      <w:r w:rsidRPr="005F72E3">
        <w:rPr>
          <w:rFonts w:asciiTheme="minorHAnsi" w:eastAsia="Times New Roman" w:hAnsiTheme="minorHAnsi" w:cs="Times New Roman"/>
          <w:szCs w:val="23"/>
        </w:rPr>
        <w:t xml:space="preserve">the latest version of the </w:t>
      </w:r>
      <w:r w:rsidRPr="005F72E3">
        <w:rPr>
          <w:rFonts w:asciiTheme="minorHAnsi" w:eastAsia="Times New Roman" w:hAnsiTheme="minorHAnsi" w:cs="Times New Roman"/>
          <w:i/>
          <w:szCs w:val="23"/>
        </w:rPr>
        <w:t xml:space="preserve">Prior Action Checklist for </w:t>
      </w:r>
      <w:r w:rsidR="00F22B7D">
        <w:rPr>
          <w:rFonts w:asciiTheme="minorHAnsi" w:eastAsia="Times New Roman" w:hAnsiTheme="minorHAnsi" w:cs="Times New Roman"/>
          <w:i/>
          <w:szCs w:val="23"/>
        </w:rPr>
        <w:t>Multi-School Education Corporations</w:t>
      </w:r>
      <w:r w:rsidRPr="005F72E3">
        <w:rPr>
          <w:rFonts w:asciiTheme="minorHAnsi" w:eastAsia="Times New Roman" w:hAnsiTheme="minorHAnsi" w:cs="Times New Roman"/>
          <w:i/>
          <w:szCs w:val="23"/>
        </w:rPr>
        <w:t xml:space="preserve"> </w:t>
      </w:r>
      <w:r w:rsidRPr="00212FED">
        <w:rPr>
          <w:rFonts w:asciiTheme="minorHAnsi" w:eastAsia="Times New Roman" w:hAnsiTheme="minorHAnsi" w:cs="Times New Roman"/>
          <w:szCs w:val="23"/>
        </w:rPr>
        <w:t>attached</w:t>
      </w:r>
      <w:r>
        <w:rPr>
          <w:rFonts w:asciiTheme="minorHAnsi" w:eastAsia="Times New Roman" w:hAnsiTheme="minorHAnsi" w:cs="Times New Roman"/>
          <w:i/>
          <w:szCs w:val="23"/>
        </w:rPr>
        <w:t xml:space="preserve"> </w:t>
      </w:r>
      <w:r w:rsidRPr="005F72E3">
        <w:rPr>
          <w:rFonts w:asciiTheme="minorHAnsi" w:eastAsia="Times New Roman" w:hAnsiTheme="minorHAnsi" w:cs="Times New Roman"/>
          <w:szCs w:val="23"/>
        </w:rPr>
        <w:t>(available at</w:t>
      </w:r>
      <w:r>
        <w:rPr>
          <w:rFonts w:asciiTheme="minorHAnsi" w:eastAsia="Times New Roman" w:hAnsiTheme="minorHAnsi" w:cs="Times New Roman"/>
          <w:szCs w:val="23"/>
        </w:rPr>
        <w:t xml:space="preserve"> </w:t>
      </w:r>
      <w:hyperlink r:id="rId11" w:history="1">
        <w:r w:rsidRPr="008E2C55">
          <w:rPr>
            <w:rStyle w:val="Hyperlink"/>
            <w:rFonts w:asciiTheme="minorHAnsi" w:eastAsia="Times New Roman" w:hAnsiTheme="minorHAnsi" w:cs="Times New Roman"/>
            <w:szCs w:val="23"/>
          </w:rPr>
          <w:t>http://www.newyorkcharters.org/compliance/</w:t>
        </w:r>
      </w:hyperlink>
      <w:r>
        <w:rPr>
          <w:rFonts w:asciiTheme="minorHAnsi" w:eastAsia="Times New Roman" w:hAnsiTheme="minorHAnsi" w:cs="Times New Roman"/>
          <w:szCs w:val="23"/>
        </w:rPr>
        <w:t xml:space="preserve">).  </w:t>
      </w:r>
      <w:r w:rsidRPr="005F72E3">
        <w:rPr>
          <w:rFonts w:asciiTheme="minorHAnsi" w:eastAsia="Times New Roman" w:hAnsiTheme="minorHAnsi" w:cs="Times New Roman"/>
          <w:szCs w:val="23"/>
        </w:rPr>
        <w:t xml:space="preserve">Please provide information regarding the status of </w:t>
      </w:r>
      <w:r w:rsidRPr="005F72E3">
        <w:rPr>
          <w:rFonts w:asciiTheme="minorHAnsi" w:eastAsia="Times New Roman" w:hAnsiTheme="minorHAnsi" w:cs="Times New Roman"/>
          <w:i/>
          <w:szCs w:val="23"/>
        </w:rPr>
        <w:t xml:space="preserve">each </w:t>
      </w:r>
      <w:r w:rsidRPr="005F72E3">
        <w:rPr>
          <w:rFonts w:asciiTheme="minorHAnsi" w:eastAsia="Times New Roman" w:hAnsiTheme="minorHAnsi" w:cs="Times New Roman"/>
          <w:szCs w:val="23"/>
        </w:rPr>
        <w:t xml:space="preserve">item on the Prior Action Checklist </w:t>
      </w:r>
      <w:r w:rsidR="00F22B7D">
        <w:rPr>
          <w:rFonts w:asciiTheme="minorHAnsi" w:eastAsia="Times New Roman" w:hAnsiTheme="minorHAnsi" w:cs="Times New Roman"/>
          <w:szCs w:val="23"/>
        </w:rPr>
        <w:t xml:space="preserve">for each school </w:t>
      </w:r>
      <w:r w:rsidRPr="005F72E3">
        <w:rPr>
          <w:rFonts w:asciiTheme="minorHAnsi" w:eastAsia="Times New Roman" w:hAnsiTheme="minorHAnsi" w:cs="Times New Roman"/>
          <w:szCs w:val="23"/>
        </w:rPr>
        <w:t xml:space="preserve">as well as documentation where appropriate.  The Institute </w:t>
      </w:r>
      <w:r>
        <w:rPr>
          <w:rFonts w:asciiTheme="minorHAnsi" w:eastAsia="Times New Roman" w:hAnsiTheme="minorHAnsi" w:cs="Times New Roman"/>
          <w:szCs w:val="23"/>
        </w:rPr>
        <w:t>will</w:t>
      </w:r>
      <w:r w:rsidRPr="005F72E3">
        <w:rPr>
          <w:rFonts w:asciiTheme="minorHAnsi" w:eastAsia="Times New Roman" w:hAnsiTheme="minorHAnsi" w:cs="Times New Roman"/>
          <w:szCs w:val="23"/>
        </w:rPr>
        <w:t xml:space="preserve"> set up a </w:t>
      </w:r>
      <w:r>
        <w:rPr>
          <w:rFonts w:asciiTheme="minorHAnsi" w:eastAsia="Times New Roman" w:hAnsiTheme="minorHAnsi" w:cs="Times New Roman"/>
          <w:szCs w:val="23"/>
        </w:rPr>
        <w:t>D</w:t>
      </w:r>
      <w:r w:rsidRPr="005F72E3">
        <w:rPr>
          <w:rFonts w:asciiTheme="minorHAnsi" w:eastAsia="Times New Roman" w:hAnsiTheme="minorHAnsi" w:cs="Times New Roman"/>
          <w:szCs w:val="23"/>
        </w:rPr>
        <w:t xml:space="preserve">rop </w:t>
      </w:r>
      <w:r>
        <w:rPr>
          <w:rFonts w:asciiTheme="minorHAnsi" w:eastAsia="Times New Roman" w:hAnsiTheme="minorHAnsi" w:cs="Times New Roman"/>
          <w:szCs w:val="23"/>
        </w:rPr>
        <w:t>B</w:t>
      </w:r>
      <w:r w:rsidRPr="005F72E3">
        <w:rPr>
          <w:rFonts w:asciiTheme="minorHAnsi" w:eastAsia="Times New Roman" w:hAnsiTheme="minorHAnsi" w:cs="Times New Roman"/>
          <w:szCs w:val="23"/>
        </w:rPr>
        <w:t xml:space="preserve">ox folder for submitting </w:t>
      </w:r>
      <w:r w:rsidRPr="00F91506">
        <w:rPr>
          <w:rFonts w:asciiTheme="minorHAnsi" w:eastAsia="Times New Roman" w:hAnsiTheme="minorHAnsi" w:cs="Times New Roman"/>
          <w:szCs w:val="23"/>
        </w:rPr>
        <w:t xml:space="preserve">Prior Action materials prior to the visit and will send a link to the folder to </w:t>
      </w:r>
      <w:r w:rsidR="00F22B7D">
        <w:rPr>
          <w:rFonts w:asciiTheme="minorHAnsi" w:eastAsia="Times New Roman" w:hAnsiTheme="minorHAnsi" w:cs="Times New Roman"/>
          <w:szCs w:val="23"/>
        </w:rPr>
        <w:t>each</w:t>
      </w:r>
      <w:r w:rsidR="00F22B7D" w:rsidRPr="00F91506">
        <w:rPr>
          <w:rFonts w:asciiTheme="minorHAnsi" w:eastAsia="Times New Roman" w:hAnsiTheme="minorHAnsi" w:cs="Times New Roman"/>
          <w:szCs w:val="23"/>
        </w:rPr>
        <w:t xml:space="preserve"> </w:t>
      </w:r>
      <w:r w:rsidRPr="00F91506">
        <w:rPr>
          <w:rFonts w:asciiTheme="minorHAnsi" w:eastAsia="Times New Roman" w:hAnsiTheme="minorHAnsi" w:cs="Times New Roman"/>
          <w:szCs w:val="23"/>
        </w:rPr>
        <w:t>schools</w:t>
      </w:r>
      <w:r w:rsidR="00F22B7D">
        <w:rPr>
          <w:rFonts w:asciiTheme="minorHAnsi" w:eastAsia="Times New Roman" w:hAnsiTheme="minorHAnsi" w:cs="Times New Roman"/>
          <w:szCs w:val="23"/>
        </w:rPr>
        <w:t>’</w:t>
      </w:r>
      <w:r w:rsidRPr="00F91506">
        <w:rPr>
          <w:rFonts w:asciiTheme="minorHAnsi" w:eastAsia="Times New Roman" w:hAnsiTheme="minorHAnsi" w:cs="Times New Roman"/>
          <w:szCs w:val="23"/>
        </w:rPr>
        <w:t xml:space="preserve"> compliance contact.  </w:t>
      </w:r>
    </w:p>
    <w:p w:rsidR="0014608A" w:rsidRPr="00910E93" w:rsidRDefault="0014608A" w:rsidP="0014608A">
      <w:pPr>
        <w:widowControl w:val="0"/>
        <w:autoSpaceDE w:val="0"/>
        <w:autoSpaceDN w:val="0"/>
        <w:ind w:left="90" w:firstLine="720"/>
        <w:rPr>
          <w:rFonts w:asciiTheme="minorHAnsi" w:eastAsia="Times New Roman" w:hAnsiTheme="minorHAnsi" w:cs="Times New Roman"/>
          <w:sz w:val="20"/>
          <w:szCs w:val="20"/>
        </w:rPr>
      </w:pPr>
    </w:p>
    <w:p w:rsidR="0014608A" w:rsidRPr="00F91506" w:rsidRDefault="0014608A" w:rsidP="0014608A">
      <w:pPr>
        <w:widowControl w:val="0"/>
        <w:autoSpaceDE w:val="0"/>
        <w:autoSpaceDN w:val="0"/>
        <w:ind w:left="90" w:firstLine="720"/>
        <w:rPr>
          <w:rFonts w:asciiTheme="minorHAnsi" w:eastAsia="Times New Roman" w:hAnsiTheme="minorHAnsi" w:cs="Times New Roman"/>
          <w:szCs w:val="23"/>
        </w:rPr>
      </w:pPr>
      <w:r w:rsidRPr="00F91506">
        <w:rPr>
          <w:rFonts w:asciiTheme="minorHAnsi" w:eastAsia="Times New Roman" w:hAnsiTheme="minorHAnsi" w:cs="Times New Roman"/>
          <w:szCs w:val="23"/>
        </w:rPr>
        <w:t>We urge you to ask any questions regarding the Prior Actions in advance of the visit so that any issues may be resolved before the scheduled start of school.  Please know that whe</w:t>
      </w:r>
      <w:r>
        <w:rPr>
          <w:rFonts w:asciiTheme="minorHAnsi" w:eastAsia="Times New Roman" w:hAnsiTheme="minorHAnsi" w:cs="Times New Roman"/>
          <w:szCs w:val="23"/>
        </w:rPr>
        <w:t>n</w:t>
      </w:r>
      <w:r w:rsidRPr="00F91506">
        <w:rPr>
          <w:rFonts w:asciiTheme="minorHAnsi" w:eastAsia="Times New Roman" w:hAnsiTheme="minorHAnsi" w:cs="Times New Roman"/>
          <w:szCs w:val="23"/>
        </w:rPr>
        <w:t xml:space="preserve"> the Institute determines a school is initially not yet ready to open, the Institute will work with the school to facilitate a timely opening, but in rare cases opening may have to be delayed.</w:t>
      </w:r>
    </w:p>
    <w:p w:rsidR="0014608A" w:rsidRPr="00910E93" w:rsidRDefault="0014608A" w:rsidP="0014608A">
      <w:pPr>
        <w:widowControl w:val="0"/>
        <w:autoSpaceDE w:val="0"/>
        <w:autoSpaceDN w:val="0"/>
        <w:ind w:left="90" w:firstLine="720"/>
        <w:rPr>
          <w:rFonts w:asciiTheme="minorHAnsi" w:eastAsia="Times New Roman" w:hAnsiTheme="minorHAnsi" w:cs="Times New Roman"/>
          <w:sz w:val="20"/>
          <w:szCs w:val="20"/>
        </w:rPr>
      </w:pPr>
    </w:p>
    <w:p w:rsidR="0014608A" w:rsidRDefault="0014608A" w:rsidP="0014608A">
      <w:pPr>
        <w:widowControl w:val="0"/>
        <w:autoSpaceDE w:val="0"/>
        <w:autoSpaceDN w:val="0"/>
        <w:ind w:left="90" w:firstLine="720"/>
        <w:rPr>
          <w:rFonts w:asciiTheme="minorHAnsi" w:eastAsia="Times New Roman" w:hAnsiTheme="minorHAnsi" w:cs="Times New Roman"/>
          <w:szCs w:val="23"/>
        </w:rPr>
        <w:sectPr w:rsidR="0014608A" w:rsidSect="0023642C">
          <w:headerReference w:type="default" r:id="rId12"/>
          <w:footerReference w:type="default" r:id="rId13"/>
          <w:pgSz w:w="12240" w:h="15840"/>
          <w:pgMar w:top="1440" w:right="1440" w:bottom="1440" w:left="1440" w:header="720" w:footer="720" w:gutter="0"/>
          <w:cols w:space="720"/>
          <w:docGrid w:linePitch="360"/>
        </w:sectPr>
      </w:pPr>
      <w:r w:rsidRPr="00F91506">
        <w:rPr>
          <w:rFonts w:asciiTheme="minorHAnsi" w:eastAsia="Times New Roman" w:hAnsiTheme="minorHAnsi" w:cs="Times New Roman"/>
          <w:szCs w:val="23"/>
        </w:rPr>
        <w:t xml:space="preserve">Should you have any questions concerning the Prior Action process, please do not </w:t>
      </w:r>
      <w:r>
        <w:rPr>
          <w:rFonts w:asciiTheme="minorHAnsi" w:eastAsia="Times New Roman" w:hAnsiTheme="minorHAnsi" w:cs="Times New Roman"/>
          <w:szCs w:val="23"/>
        </w:rPr>
        <w:t>hesitate to contact me</w:t>
      </w:r>
      <w:r w:rsidR="001856F2">
        <w:rPr>
          <w:rFonts w:asciiTheme="minorHAnsi" w:eastAsia="Times New Roman" w:hAnsiTheme="minorHAnsi" w:cs="Times New Roman"/>
          <w:szCs w:val="23"/>
        </w:rPr>
        <w:t xml:space="preserve"> at (518) 445-4250</w:t>
      </w:r>
      <w:r w:rsidRPr="00F91506">
        <w:rPr>
          <w:rFonts w:asciiTheme="minorHAnsi" w:eastAsia="Times New Roman" w:hAnsiTheme="minorHAnsi" w:cs="Times New Roman"/>
          <w:szCs w:val="23"/>
        </w:rPr>
        <w:t>.  Thank you.</w:t>
      </w:r>
    </w:p>
    <w:p w:rsidR="00A2395C" w:rsidRPr="001856F2" w:rsidRDefault="00A2395C" w:rsidP="00A2395C">
      <w:pPr>
        <w:spacing w:after="160"/>
        <w:rPr>
          <w:rFonts w:ascii="Cambria" w:eastAsia="Calibri" w:hAnsi="Cambria" w:cs="Times New Roman"/>
          <w:b/>
          <w:color w:val="365F91"/>
          <w:sz w:val="28"/>
          <w:szCs w:val="28"/>
          <w:u w:val="single"/>
        </w:rPr>
      </w:pPr>
      <w:r w:rsidRPr="001856F2">
        <w:rPr>
          <w:rFonts w:ascii="Cambria" w:eastAsia="Calibri" w:hAnsi="Cambria" w:cs="Times New Roman"/>
          <w:b/>
          <w:color w:val="365F91"/>
          <w:sz w:val="28"/>
          <w:szCs w:val="28"/>
          <w:u w:val="single"/>
        </w:rPr>
        <w:lastRenderedPageBreak/>
        <w:t>APPENDIX A: PRE-VISIT DOCUMENTS</w:t>
      </w:r>
    </w:p>
    <w:p w:rsidR="00441C71" w:rsidRPr="00441C71" w:rsidRDefault="00441C71" w:rsidP="00441C71">
      <w:pPr>
        <w:spacing w:after="160"/>
        <w:rPr>
          <w:rFonts w:ascii="Cambria" w:eastAsia="Calibri" w:hAnsi="Cambria" w:cs="Times New Roman"/>
          <w:b/>
          <w:color w:val="365F91"/>
          <w:u w:val="single"/>
        </w:rPr>
      </w:pPr>
      <w:r w:rsidRPr="00441C71">
        <w:rPr>
          <w:rFonts w:ascii="Cambria" w:eastAsia="Calibri" w:hAnsi="Cambria" w:cs="Times New Roman"/>
          <w:b/>
          <w:color w:val="365F91"/>
          <w:u w:val="single"/>
        </w:rPr>
        <w:t>Note that if the Institute requires written assurance, assurance only needs to be provided once for all schools.</w:t>
      </w:r>
    </w:p>
    <w:p w:rsidR="001856F2" w:rsidRPr="00450F6C" w:rsidRDefault="001856F2" w:rsidP="001856F2">
      <w:pPr>
        <w:pStyle w:val="ListParagraph"/>
        <w:numPr>
          <w:ilvl w:val="0"/>
          <w:numId w:val="15"/>
        </w:numPr>
        <w:spacing w:line="240" w:lineRule="auto"/>
        <w:rPr>
          <w:sz w:val="28"/>
          <w:szCs w:val="28"/>
        </w:rPr>
      </w:pPr>
      <w:r w:rsidRPr="00450F6C">
        <w:rPr>
          <w:b/>
          <w:bCs/>
          <w:sz w:val="28"/>
          <w:szCs w:val="28"/>
          <w:u w:val="single"/>
        </w:rPr>
        <w:t>Staffing</w:t>
      </w:r>
      <w:r w:rsidRPr="00450F6C">
        <w:rPr>
          <w:sz w:val="28"/>
          <w:szCs w:val="28"/>
        </w:rPr>
        <w:t xml:space="preserve"> </w:t>
      </w:r>
    </w:p>
    <w:p w:rsidR="001856F2" w:rsidRDefault="001856F2" w:rsidP="001856F2">
      <w:pPr>
        <w:pStyle w:val="ListParagraph"/>
        <w:numPr>
          <w:ilvl w:val="1"/>
          <w:numId w:val="15"/>
        </w:numPr>
        <w:spacing w:line="240" w:lineRule="auto"/>
      </w:pPr>
      <w:r w:rsidRPr="009B1C66">
        <w:rPr>
          <w:b/>
          <w:bCs/>
        </w:rPr>
        <w:t>Staff Directory.</w:t>
      </w:r>
      <w:r w:rsidRPr="00C01C9C">
        <w:t>  Pr</w:t>
      </w:r>
      <w:r>
        <w:t>ovide a complete staff directory in accordance with the staffing plan in the charter application.  F</w:t>
      </w:r>
      <w:r w:rsidRPr="00C01C9C">
        <w:t xml:space="preserve">or teachers, include grades and subjects taught.  </w:t>
      </w:r>
      <w:r>
        <w:t xml:space="preserve">If there is more than one teacher in a classroom, please note which is the lead or head teacher. </w:t>
      </w:r>
      <w:r w:rsidRPr="00C01C9C">
        <w:t xml:space="preserve">The directory should list non-instructional staff, including persons in the school who may not be employees, such as special education contractors or cafeteria and security personnel utilized by the school. </w:t>
      </w:r>
    </w:p>
    <w:p w:rsidR="001856F2" w:rsidRDefault="001856F2" w:rsidP="001856F2">
      <w:pPr>
        <w:pStyle w:val="ListParagraph"/>
        <w:spacing w:line="240" w:lineRule="auto"/>
        <w:ind w:left="1440"/>
      </w:pPr>
    </w:p>
    <w:p w:rsidR="001856F2" w:rsidRDefault="001856F2" w:rsidP="001856F2">
      <w:pPr>
        <w:pStyle w:val="ListParagraph"/>
        <w:numPr>
          <w:ilvl w:val="1"/>
          <w:numId w:val="15"/>
        </w:numPr>
        <w:spacing w:line="240" w:lineRule="auto"/>
      </w:pPr>
      <w:r>
        <w:rPr>
          <w:b/>
          <w:bCs/>
        </w:rPr>
        <w:t>Head of School.</w:t>
      </w:r>
      <w:r>
        <w:t xml:space="preserve">  Provide written notice that the head of school has been named within five days of the hire date.</w:t>
      </w:r>
      <w:r w:rsidRPr="00C01C9C">
        <w:t xml:space="preserve"> </w:t>
      </w:r>
    </w:p>
    <w:p w:rsidR="001856F2" w:rsidRDefault="001856F2" w:rsidP="001856F2">
      <w:pPr>
        <w:pStyle w:val="ListParagraph"/>
        <w:spacing w:line="240" w:lineRule="auto"/>
        <w:ind w:left="1440"/>
      </w:pPr>
    </w:p>
    <w:p w:rsidR="001856F2" w:rsidRDefault="001856F2" w:rsidP="001856F2">
      <w:pPr>
        <w:pStyle w:val="ListParagraph"/>
        <w:numPr>
          <w:ilvl w:val="1"/>
          <w:numId w:val="15"/>
        </w:numPr>
        <w:spacing w:line="240" w:lineRule="auto"/>
      </w:pPr>
      <w:r w:rsidRPr="00026ADA">
        <w:rPr>
          <w:b/>
          <w:bCs/>
        </w:rPr>
        <w:t>Teacher Certification</w:t>
      </w:r>
      <w:r>
        <w:rPr>
          <w:b/>
          <w:bCs/>
        </w:rPr>
        <w:t xml:space="preserve"> &amp; Experience Roster</w:t>
      </w:r>
      <w:r w:rsidRPr="00026ADA">
        <w:rPr>
          <w:b/>
          <w:bCs/>
        </w:rPr>
        <w:t xml:space="preserve">.  </w:t>
      </w:r>
      <w:r w:rsidRPr="00C01C9C">
        <w:t>Fill out the Institute Teacher Certification &amp;</w:t>
      </w:r>
      <w:r>
        <w:t xml:space="preserve"> Experience Roster</w:t>
      </w:r>
      <w:r w:rsidRPr="00C01C9C">
        <w:t xml:space="preserve"> template, detailing each current teacher’s certification, teaching area</w:t>
      </w:r>
      <w:r>
        <w:t>,</w:t>
      </w:r>
      <w:r w:rsidRPr="00C01C9C">
        <w:t xml:space="preserve"> and experience.  The template is available </w:t>
      </w:r>
      <w:r>
        <w:t>as Appendix E.</w:t>
      </w:r>
    </w:p>
    <w:p w:rsidR="001856F2" w:rsidRDefault="001856F2" w:rsidP="001856F2">
      <w:pPr>
        <w:pStyle w:val="ListParagraph"/>
        <w:spacing w:line="240" w:lineRule="auto"/>
        <w:ind w:left="1440"/>
      </w:pPr>
    </w:p>
    <w:p w:rsidR="001856F2" w:rsidRDefault="001856F2" w:rsidP="001856F2">
      <w:pPr>
        <w:pStyle w:val="ListParagraph"/>
        <w:numPr>
          <w:ilvl w:val="1"/>
          <w:numId w:val="15"/>
        </w:numPr>
        <w:spacing w:line="240" w:lineRule="auto"/>
      </w:pPr>
      <w:r w:rsidRPr="00074FE2">
        <w:rPr>
          <w:b/>
        </w:rPr>
        <w:t xml:space="preserve">Teacher Certification Records.  </w:t>
      </w:r>
      <w:r>
        <w:t xml:space="preserve">Lead or head teachers must either be New York State certified or meet the requirements under Education Law § 2854(3)(a-1).  A charter school may employ the lesser than five or 30% of non-certified teachers, plus an additional five teachers, plus an additional five teachers of math, science, computer science, technology, or career/technical education. A non-certified teacher may be only be </w:t>
      </w:r>
    </w:p>
    <w:p w:rsidR="001856F2" w:rsidRDefault="001856F2" w:rsidP="001856F2">
      <w:pPr>
        <w:pStyle w:val="ListParagraph"/>
        <w:numPr>
          <w:ilvl w:val="0"/>
          <w:numId w:val="21"/>
        </w:numPr>
        <w:spacing w:line="240" w:lineRule="auto"/>
      </w:pPr>
      <w:r>
        <w:t>Has at least three years classroom teaching experience at the elementary or secondary level;</w:t>
      </w:r>
    </w:p>
    <w:p w:rsidR="001856F2" w:rsidRDefault="001856F2" w:rsidP="001856F2">
      <w:pPr>
        <w:pStyle w:val="ListParagraph"/>
        <w:numPr>
          <w:ilvl w:val="0"/>
          <w:numId w:val="21"/>
        </w:numPr>
        <w:spacing w:line="240" w:lineRule="auto"/>
      </w:pPr>
      <w:r>
        <w:t>Is a tenured or tenured-track college professor;</w:t>
      </w:r>
    </w:p>
    <w:p w:rsidR="001856F2" w:rsidRDefault="001856F2" w:rsidP="001856F2">
      <w:pPr>
        <w:pStyle w:val="ListParagraph"/>
        <w:numPr>
          <w:ilvl w:val="0"/>
          <w:numId w:val="21"/>
        </w:numPr>
        <w:spacing w:line="240" w:lineRule="auto"/>
      </w:pPr>
      <w:r>
        <w:t>Has two years’ satisfactory experience through Teach for America; or</w:t>
      </w:r>
    </w:p>
    <w:p w:rsidR="001856F2" w:rsidRDefault="001856F2" w:rsidP="001856F2">
      <w:pPr>
        <w:pStyle w:val="ListParagraph"/>
        <w:numPr>
          <w:ilvl w:val="0"/>
          <w:numId w:val="21"/>
        </w:numPr>
        <w:spacing w:line="240" w:lineRule="auto"/>
      </w:pPr>
      <w:r>
        <w:t xml:space="preserve">Possesses exceptional business, professional artistic, athletic, or military experience. </w:t>
      </w:r>
    </w:p>
    <w:p w:rsidR="001856F2" w:rsidRPr="00074FE2" w:rsidRDefault="001856F2" w:rsidP="001856F2">
      <w:r>
        <w:tab/>
      </w:r>
      <w:r>
        <w:tab/>
        <w:t>In order for the Institute to determine the teacher qualifications:</w:t>
      </w:r>
    </w:p>
    <w:p w:rsidR="001856F2" w:rsidRDefault="001856F2" w:rsidP="001856F2">
      <w:pPr>
        <w:pStyle w:val="ListParagraph"/>
        <w:numPr>
          <w:ilvl w:val="2"/>
          <w:numId w:val="15"/>
        </w:numPr>
        <w:spacing w:line="240" w:lineRule="auto"/>
        <w:ind w:left="2174" w:hanging="187"/>
      </w:pPr>
      <w:r w:rsidRPr="00026B7F">
        <w:t xml:space="preserve">Provide scanned copies of the TEACH </w:t>
      </w:r>
      <w:r>
        <w:t xml:space="preserve">certification </w:t>
      </w:r>
      <w:r w:rsidRPr="00026B7F">
        <w:t>records</w:t>
      </w:r>
      <w:r>
        <w:t xml:space="preserve">, New York State Education Department (“NYSED”) teaching certificates, out-of-state certificates, or SUNY approved teacher instructional program teaching certificates </w:t>
      </w:r>
      <w:r w:rsidRPr="00026B7F">
        <w:t>for each teacher of record id</w:t>
      </w:r>
      <w:r>
        <w:t>entified in the teacher roster (</w:t>
      </w:r>
      <w:r>
        <w:rPr>
          <w:b/>
        </w:rPr>
        <w:t>n</w:t>
      </w:r>
      <w:r w:rsidRPr="00910E93">
        <w:rPr>
          <w:b/>
        </w:rPr>
        <w:t>ote</w:t>
      </w:r>
      <w:r>
        <w:t>: please redact all parts of the teachers’ social security numbers (“SS#s”) and dates of birth (“DOBs”) prior to submitting); or</w:t>
      </w:r>
      <w:r w:rsidRPr="00026B7F">
        <w:t xml:space="preserve"> </w:t>
      </w:r>
    </w:p>
    <w:p w:rsidR="001856F2" w:rsidRDefault="001856F2" w:rsidP="001856F2">
      <w:pPr>
        <w:pStyle w:val="ListParagraph"/>
        <w:numPr>
          <w:ilvl w:val="2"/>
          <w:numId w:val="15"/>
        </w:numPr>
        <w:spacing w:line="240" w:lineRule="auto"/>
        <w:ind w:left="2174" w:hanging="187"/>
      </w:pPr>
      <w:r>
        <w:t>Provide appropriate proof of compliance with statutory or regulatory exemptions, i.e., a resume and/or copy of college transcripts (again with any SS#s and DOBs redacted)</w:t>
      </w:r>
      <w:r w:rsidRPr="009F5131">
        <w:t>.</w:t>
      </w:r>
    </w:p>
    <w:p w:rsidR="00671C6D" w:rsidRDefault="00671C6D" w:rsidP="001856F2">
      <w:pPr>
        <w:pStyle w:val="ListParagraph"/>
        <w:spacing w:line="240" w:lineRule="auto"/>
        <w:ind w:left="2174"/>
      </w:pPr>
      <w:r>
        <w:br w:type="page"/>
      </w:r>
    </w:p>
    <w:p w:rsidR="001856F2" w:rsidRDefault="001856F2" w:rsidP="001856F2">
      <w:pPr>
        <w:pStyle w:val="ListParagraph"/>
        <w:numPr>
          <w:ilvl w:val="1"/>
          <w:numId w:val="15"/>
        </w:numPr>
        <w:spacing w:line="240" w:lineRule="auto"/>
      </w:pPr>
      <w:r w:rsidRPr="001856F2">
        <w:rPr>
          <w:b/>
        </w:rPr>
        <w:lastRenderedPageBreak/>
        <w:t>Fingerprint Clearance Records.</w:t>
      </w:r>
      <w:r w:rsidRPr="009F5131">
        <w:t xml:space="preserve">  </w:t>
      </w:r>
      <w:r>
        <w:t xml:space="preserve">All employees, including, but not limited to, teachers, administrative staff, non-instructional staff such as custodians, food service workers, security personnel, and transportation providers must be fingerprinted by OSPRA. Third party fingerprint background checks are not acceptable, as the school would not have direct access to the results or any change in status. </w:t>
      </w:r>
    </w:p>
    <w:p w:rsidR="001856F2" w:rsidRDefault="001856F2" w:rsidP="001856F2">
      <w:pPr>
        <w:pStyle w:val="ListParagraph"/>
        <w:spacing w:line="240" w:lineRule="auto"/>
        <w:ind w:left="1440"/>
      </w:pPr>
    </w:p>
    <w:p w:rsidR="001856F2" w:rsidRDefault="001856F2" w:rsidP="001856F2">
      <w:pPr>
        <w:pStyle w:val="ListParagraph"/>
        <w:numPr>
          <w:ilvl w:val="2"/>
          <w:numId w:val="15"/>
        </w:numPr>
        <w:spacing w:line="240" w:lineRule="auto"/>
      </w:pPr>
      <w:r w:rsidRPr="009F5131">
        <w:t xml:space="preserve">Provide scanned copies of the fingerprint/Livescan-supported background check forms provided by </w:t>
      </w:r>
      <w:r>
        <w:t>NYSED</w:t>
      </w:r>
      <w:r w:rsidRPr="009F5131">
        <w:t xml:space="preserve"> or printouts from the TEACH System for each employee or other person listed on the Staff Directory</w:t>
      </w:r>
      <w:r>
        <w:t>; or</w:t>
      </w:r>
    </w:p>
    <w:p w:rsidR="001856F2" w:rsidRDefault="001856F2" w:rsidP="001856F2">
      <w:pPr>
        <w:pStyle w:val="ListParagraph"/>
        <w:numPr>
          <w:ilvl w:val="2"/>
          <w:numId w:val="15"/>
        </w:numPr>
        <w:spacing w:line="240" w:lineRule="auto"/>
      </w:pPr>
      <w:r w:rsidRPr="009F5131">
        <w:t xml:space="preserve">For any employee or contractor identified in the staff directory that </w:t>
      </w:r>
      <w:r>
        <w:t xml:space="preserve">has been fingerprinted or has previously been cleared by NYSED, but </w:t>
      </w:r>
      <w:r w:rsidRPr="009F5131">
        <w:t>is not cleared for employment by the school, provide documentary evidence that</w:t>
      </w:r>
      <w:r>
        <w:t xml:space="preserve"> </w:t>
      </w:r>
      <w:r w:rsidRPr="009F5131">
        <w:t>the school has followed lawful procedures in conducting emergency conditional appointment(s)</w:t>
      </w:r>
      <w:r>
        <w:t xml:space="preserve"> including:</w:t>
      </w:r>
    </w:p>
    <w:p w:rsidR="001856F2" w:rsidRDefault="001856F2" w:rsidP="001856F2">
      <w:pPr>
        <w:pStyle w:val="ListParagraph"/>
        <w:numPr>
          <w:ilvl w:val="3"/>
          <w:numId w:val="15"/>
        </w:numPr>
        <w:spacing w:line="240" w:lineRule="auto"/>
      </w:pPr>
      <w:r>
        <w:t>Proof of fingerprinting or prior NYSED clearance; AND</w:t>
      </w:r>
    </w:p>
    <w:p w:rsidR="001856F2" w:rsidRDefault="001856F2" w:rsidP="001856F2">
      <w:pPr>
        <w:pStyle w:val="ListParagraph"/>
        <w:numPr>
          <w:ilvl w:val="3"/>
          <w:numId w:val="15"/>
        </w:numPr>
        <w:spacing w:line="240" w:lineRule="auto"/>
      </w:pPr>
      <w:r>
        <w:t>Proof of Emergency Conditional or Conditional Appointment including a signed statement regarding criminal record; AND</w:t>
      </w:r>
    </w:p>
    <w:p w:rsidR="001856F2" w:rsidRDefault="001856F2" w:rsidP="001856F2">
      <w:pPr>
        <w:pStyle w:val="ListParagraph"/>
        <w:numPr>
          <w:ilvl w:val="3"/>
          <w:numId w:val="15"/>
        </w:numPr>
        <w:spacing w:line="240" w:lineRule="auto"/>
      </w:pPr>
      <w:r>
        <w:t>An approved resolution from the education corporation board of trustees to extend such clearance to the employee(s); AND</w:t>
      </w:r>
    </w:p>
    <w:p w:rsidR="001856F2" w:rsidRDefault="001856F2" w:rsidP="001856F2">
      <w:pPr>
        <w:pStyle w:val="ListParagraph"/>
        <w:numPr>
          <w:ilvl w:val="3"/>
          <w:numId w:val="15"/>
        </w:numPr>
        <w:spacing w:line="240" w:lineRule="auto"/>
      </w:pPr>
      <w:r>
        <w:t>A supervision policy for such employee(s) approved by the board of trustees.</w:t>
      </w:r>
    </w:p>
    <w:p w:rsidR="001856F2" w:rsidRDefault="001856F2" w:rsidP="001856F2">
      <w:pPr>
        <w:pStyle w:val="ListParagraph"/>
        <w:spacing w:line="240" w:lineRule="auto"/>
        <w:ind w:left="2880"/>
      </w:pPr>
    </w:p>
    <w:p w:rsidR="001856F2" w:rsidRPr="009F5131" w:rsidRDefault="001856F2" w:rsidP="001856F2">
      <w:pPr>
        <w:pStyle w:val="ListParagraph"/>
        <w:numPr>
          <w:ilvl w:val="1"/>
          <w:numId w:val="15"/>
        </w:numPr>
        <w:spacing w:line="240" w:lineRule="auto"/>
      </w:pPr>
      <w:r w:rsidRPr="00A44F90">
        <w:rPr>
          <w:b/>
        </w:rPr>
        <w:t>Fingerprint Policy</w:t>
      </w:r>
      <w:r>
        <w:t>.  Provide a copy of a criminal history check policy i</w:t>
      </w:r>
      <w:r w:rsidRPr="00051709">
        <w:t>mplement</w:t>
      </w:r>
      <w:r>
        <w:t>ing</w:t>
      </w:r>
      <w:r w:rsidRPr="00051709">
        <w:t xml:space="preserve"> a fingerprint/</w:t>
      </w:r>
      <w:r w:rsidRPr="004859C5">
        <w:rPr>
          <w:rFonts w:ascii="Calibri" w:eastAsiaTheme="minorHAnsi" w:hAnsi="Calibri"/>
          <w:color w:val="auto"/>
          <w:szCs w:val="22"/>
        </w:rPr>
        <w:t xml:space="preserve">IdentoGO </w:t>
      </w:r>
      <w:r>
        <w:rPr>
          <w:rFonts w:ascii="Calibri" w:eastAsiaTheme="minorHAnsi" w:hAnsi="Calibri"/>
          <w:color w:val="auto"/>
          <w:szCs w:val="22"/>
        </w:rPr>
        <w:t xml:space="preserve">identification </w:t>
      </w:r>
      <w:r w:rsidRPr="004859C5">
        <w:rPr>
          <w:rFonts w:ascii="Calibri" w:eastAsiaTheme="minorHAnsi" w:hAnsi="Calibri"/>
          <w:color w:val="auto"/>
          <w:szCs w:val="22"/>
        </w:rPr>
        <w:t>consistent wi</w:t>
      </w:r>
      <w:r w:rsidRPr="00074FE2">
        <w:rPr>
          <w:rFonts w:ascii="Calibri" w:eastAsiaTheme="minorHAnsi" w:hAnsi="Calibri"/>
          <w:color w:val="auto"/>
          <w:szCs w:val="22"/>
        </w:rPr>
        <w:t xml:space="preserve">th </w:t>
      </w:r>
      <w:r>
        <w:rPr>
          <w:rFonts w:ascii="Calibri" w:eastAsiaTheme="minorHAnsi" w:hAnsi="Calibri"/>
          <w:color w:val="auto"/>
          <w:szCs w:val="22"/>
        </w:rPr>
        <w:t xml:space="preserve">NYSED regulations, and </w:t>
      </w:r>
      <w:r w:rsidRPr="00074FE2">
        <w:rPr>
          <w:rFonts w:ascii="Calibri" w:eastAsiaTheme="minorHAnsi" w:hAnsi="Calibri"/>
          <w:color w:val="auto"/>
          <w:szCs w:val="22"/>
        </w:rPr>
        <w:t>Institute policy (which requires that at least two staff members verify the clearance of each new employee/contractor hired by the education corporation prior to employment)</w:t>
      </w:r>
      <w:r>
        <w:t xml:space="preserve"> and which covers</w:t>
      </w:r>
      <w:r w:rsidRPr="00051709">
        <w:t xml:space="preserve"> all cafeteria, maintenance,</w:t>
      </w:r>
      <w:r w:rsidRPr="004859C5">
        <w:rPr>
          <w:rFonts w:ascii="Calibri" w:eastAsiaTheme="minorHAnsi" w:hAnsi="Calibri"/>
          <w:color w:val="auto"/>
          <w:szCs w:val="22"/>
        </w:rPr>
        <w:t xml:space="preserve"> and transportation personnel regardless of whether employed by the education corporation </w:t>
      </w:r>
      <w:r>
        <w:rPr>
          <w:rFonts w:ascii="Calibri" w:eastAsiaTheme="minorHAnsi" w:hAnsi="Calibri"/>
          <w:color w:val="auto"/>
          <w:szCs w:val="22"/>
        </w:rPr>
        <w:t>such that the education corporation has proof of NYSED clearance on file</w:t>
      </w:r>
      <w:r w:rsidRPr="004859C5">
        <w:rPr>
          <w:rFonts w:ascii="Calibri" w:eastAsiaTheme="minorHAnsi" w:hAnsi="Calibri"/>
          <w:color w:val="auto"/>
          <w:szCs w:val="22"/>
        </w:rPr>
        <w:t>.</w:t>
      </w:r>
    </w:p>
    <w:p w:rsidR="0023642C" w:rsidRPr="009F5131" w:rsidRDefault="0023642C" w:rsidP="0023642C">
      <w:pPr>
        <w:pStyle w:val="ListParagraph"/>
        <w:ind w:left="1440"/>
      </w:pPr>
    </w:p>
    <w:p w:rsidR="0023642C" w:rsidRPr="009F5131" w:rsidRDefault="0023642C" w:rsidP="001856F2">
      <w:pPr>
        <w:pStyle w:val="ListParagraph"/>
        <w:numPr>
          <w:ilvl w:val="0"/>
          <w:numId w:val="15"/>
        </w:numPr>
        <w:spacing w:after="160" w:line="240" w:lineRule="auto"/>
      </w:pPr>
      <w:r w:rsidRPr="001856F2">
        <w:rPr>
          <w:b/>
          <w:bCs/>
          <w:sz w:val="28"/>
          <w:szCs w:val="28"/>
          <w:u w:val="single"/>
        </w:rPr>
        <w:t>Governance</w:t>
      </w:r>
      <w:r w:rsidRPr="002B59FA">
        <w:rPr>
          <w:b/>
          <w:bCs/>
        </w:rPr>
        <w:t xml:space="preserve"> </w:t>
      </w:r>
      <w:r w:rsidR="00F22B7D">
        <w:rPr>
          <w:b/>
          <w:bCs/>
        </w:rPr>
        <w:t xml:space="preserve"> </w:t>
      </w:r>
    </w:p>
    <w:p w:rsidR="0023642C" w:rsidRDefault="00A02DD8" w:rsidP="001856F2">
      <w:pPr>
        <w:pStyle w:val="ListParagraph"/>
        <w:numPr>
          <w:ilvl w:val="1"/>
          <w:numId w:val="15"/>
        </w:numPr>
        <w:spacing w:after="160" w:line="240" w:lineRule="auto"/>
      </w:pPr>
      <w:r>
        <w:rPr>
          <w:b/>
        </w:rPr>
        <w:t>Management Contract</w:t>
      </w:r>
      <w:r w:rsidR="0023642C">
        <w:t xml:space="preserve">. </w:t>
      </w:r>
      <w:r w:rsidR="00F22B7D">
        <w:t xml:space="preserve"> </w:t>
      </w:r>
      <w:r w:rsidR="00671C6D">
        <w:t>Provide a c</w:t>
      </w:r>
      <w:r>
        <w:t>opy of management contract, if applicable, signed by representatives of management entity and the Board of Trustees.</w:t>
      </w:r>
      <w:r w:rsidR="00F22B7D">
        <w:t xml:space="preserve">  Please note that if one contract covers all of the opening schools, only one copy need be submitted. </w:t>
      </w:r>
    </w:p>
    <w:p w:rsidR="00340E5E" w:rsidRDefault="00340E5E" w:rsidP="00BF775E">
      <w:pPr>
        <w:pStyle w:val="ListParagraph"/>
        <w:spacing w:after="160" w:line="240" w:lineRule="auto"/>
        <w:ind w:left="1440"/>
      </w:pPr>
    </w:p>
    <w:p w:rsidR="008E3C77" w:rsidRDefault="008E3C77" w:rsidP="008E3C77">
      <w:pPr>
        <w:pStyle w:val="ListParagraph"/>
        <w:numPr>
          <w:ilvl w:val="1"/>
          <w:numId w:val="15"/>
        </w:numPr>
        <w:spacing w:before="180" w:line="240" w:lineRule="auto"/>
      </w:pPr>
      <w:r w:rsidRPr="00A44F90">
        <w:rPr>
          <w:b/>
        </w:rPr>
        <w:t>Open Meetings Law</w:t>
      </w:r>
      <w:r>
        <w:t>.</w:t>
      </w:r>
    </w:p>
    <w:p w:rsidR="00671C6D" w:rsidRDefault="00671C6D" w:rsidP="00671C6D">
      <w:pPr>
        <w:pStyle w:val="ListParagraph"/>
        <w:spacing w:before="180" w:line="240" w:lineRule="auto"/>
        <w:ind w:left="1440"/>
      </w:pPr>
    </w:p>
    <w:p w:rsidR="008E3C77" w:rsidRPr="00B75A92" w:rsidRDefault="00671C6D" w:rsidP="008E3C77">
      <w:pPr>
        <w:pStyle w:val="ListParagraph"/>
        <w:numPr>
          <w:ilvl w:val="2"/>
          <w:numId w:val="15"/>
        </w:numPr>
        <w:spacing w:before="180" w:line="240" w:lineRule="auto"/>
      </w:pPr>
      <w:r>
        <w:t xml:space="preserve">Provide </w:t>
      </w:r>
      <w:r w:rsidR="008E3C77">
        <w:t xml:space="preserve">written assurance that the education corporation </w:t>
      </w:r>
      <w:r w:rsidR="008E3C77" w:rsidRPr="00B75A92">
        <w:t>provides a media notice regarding each board meeting in accordance with the Open Meetings Law.</w:t>
      </w:r>
    </w:p>
    <w:p w:rsidR="00671C6D" w:rsidRDefault="00671C6D" w:rsidP="00671C6D">
      <w:pPr>
        <w:pStyle w:val="ListParagraph"/>
        <w:numPr>
          <w:ilvl w:val="2"/>
          <w:numId w:val="15"/>
        </w:numPr>
        <w:spacing w:before="180" w:line="240" w:lineRule="auto"/>
        <w:rPr>
          <w:color w:val="auto"/>
        </w:rPr>
      </w:pPr>
      <w:r>
        <w:rPr>
          <w:color w:val="auto"/>
        </w:rPr>
        <w:t>Provide</w:t>
      </w:r>
      <w:r w:rsidR="008E3C77">
        <w:rPr>
          <w:color w:val="auto"/>
        </w:rPr>
        <w:t xml:space="preserve"> written assurance that t</w:t>
      </w:r>
      <w:r w:rsidR="008E3C77" w:rsidRPr="00DD68AF">
        <w:rPr>
          <w:color w:val="auto"/>
        </w:rPr>
        <w:t>he education corporation posts information regarding board meetings on its website in accordance with the Open Meetings Law</w:t>
      </w:r>
      <w:r w:rsidR="008E3C77">
        <w:rPr>
          <w:color w:val="auto"/>
        </w:rPr>
        <w:t>.</w:t>
      </w:r>
      <w:r>
        <w:rPr>
          <w:color w:val="auto"/>
        </w:rPr>
        <w:br w:type="page"/>
      </w:r>
    </w:p>
    <w:p w:rsidR="00671C6D" w:rsidRDefault="004D55A2" w:rsidP="0023642C">
      <w:pPr>
        <w:numPr>
          <w:ilvl w:val="0"/>
          <w:numId w:val="15"/>
        </w:numPr>
        <w:spacing w:after="160"/>
        <w:contextualSpacing/>
        <w:rPr>
          <w:szCs w:val="23"/>
        </w:rPr>
      </w:pPr>
      <w:r w:rsidRPr="00671C6D">
        <w:rPr>
          <w:b/>
          <w:sz w:val="28"/>
          <w:szCs w:val="28"/>
          <w:u w:val="single"/>
        </w:rPr>
        <w:lastRenderedPageBreak/>
        <w:t>Students with Disabilities</w:t>
      </w:r>
      <w:r w:rsidR="0023642C" w:rsidRPr="002B59FA">
        <w:rPr>
          <w:szCs w:val="23"/>
        </w:rPr>
        <w:t xml:space="preserve"> </w:t>
      </w:r>
      <w:r w:rsidR="00F22B7D">
        <w:rPr>
          <w:szCs w:val="23"/>
        </w:rPr>
        <w:t xml:space="preserve"> </w:t>
      </w:r>
    </w:p>
    <w:p w:rsidR="0023642C" w:rsidRPr="002B59FA" w:rsidRDefault="0023642C" w:rsidP="00671C6D">
      <w:pPr>
        <w:spacing w:after="160"/>
        <w:ind w:left="720"/>
        <w:contextualSpacing/>
        <w:rPr>
          <w:szCs w:val="23"/>
        </w:rPr>
      </w:pPr>
      <w:r w:rsidRPr="002B59FA">
        <w:rPr>
          <w:szCs w:val="23"/>
        </w:rPr>
        <w:t>Provisions have been made for a Child Find system and serving students with disabilities, including those who may receive accommodation under § 504 of the Rehabilitation Act of 1973.</w:t>
      </w:r>
      <w:r w:rsidR="00FF1D23">
        <w:rPr>
          <w:szCs w:val="23"/>
        </w:rPr>
        <w:t xml:space="preserve"> </w:t>
      </w:r>
    </w:p>
    <w:p w:rsidR="0023642C" w:rsidRDefault="0023642C" w:rsidP="0023642C">
      <w:pPr>
        <w:numPr>
          <w:ilvl w:val="1"/>
          <w:numId w:val="15"/>
        </w:numPr>
        <w:spacing w:after="160"/>
        <w:rPr>
          <w:szCs w:val="23"/>
        </w:rPr>
      </w:pPr>
      <w:r w:rsidRPr="007F182D">
        <w:rPr>
          <w:b/>
          <w:szCs w:val="23"/>
        </w:rPr>
        <w:t>RtI</w:t>
      </w:r>
      <w:r>
        <w:rPr>
          <w:szCs w:val="23"/>
        </w:rPr>
        <w:t xml:space="preserve">. </w:t>
      </w:r>
      <w:r w:rsidR="001B13B6">
        <w:rPr>
          <w:szCs w:val="23"/>
        </w:rPr>
        <w:t xml:space="preserve"> </w:t>
      </w:r>
      <w:r w:rsidR="00CF5738">
        <w:rPr>
          <w:szCs w:val="23"/>
        </w:rPr>
        <w:t>Provide written assurance that t</w:t>
      </w:r>
      <w:r w:rsidR="00A02DD8">
        <w:rPr>
          <w:szCs w:val="23"/>
        </w:rPr>
        <w:t>he</w:t>
      </w:r>
      <w:r>
        <w:rPr>
          <w:szCs w:val="23"/>
        </w:rPr>
        <w:t xml:space="preserve"> Response to Intervention (“RtI”) or other policy/process to refer students to district Committee on Special Education (“CSE”) for evaluation as a student with a disability or </w:t>
      </w:r>
      <w:r w:rsidR="00A02DD8">
        <w:rPr>
          <w:szCs w:val="23"/>
        </w:rPr>
        <w:t>to refer to the school 504 team</w:t>
      </w:r>
      <w:r w:rsidR="00CF5738">
        <w:rPr>
          <w:szCs w:val="23"/>
        </w:rPr>
        <w:t xml:space="preserve"> is the same as other schools with the Education Corporation</w:t>
      </w:r>
      <w:r w:rsidR="00A02DD8">
        <w:rPr>
          <w:szCs w:val="23"/>
        </w:rPr>
        <w:t>.</w:t>
      </w:r>
      <w:r w:rsidR="001B13B6">
        <w:rPr>
          <w:szCs w:val="23"/>
        </w:rPr>
        <w:t xml:space="preserve">  </w:t>
      </w:r>
    </w:p>
    <w:p w:rsidR="0023642C" w:rsidRDefault="0023642C" w:rsidP="0023642C">
      <w:pPr>
        <w:numPr>
          <w:ilvl w:val="1"/>
          <w:numId w:val="15"/>
        </w:numPr>
        <w:spacing w:after="160"/>
        <w:contextualSpacing/>
        <w:rPr>
          <w:szCs w:val="23"/>
        </w:rPr>
      </w:pPr>
      <w:r w:rsidRPr="007F182D">
        <w:rPr>
          <w:b/>
          <w:szCs w:val="23"/>
        </w:rPr>
        <w:t>504 Policy</w:t>
      </w:r>
      <w:r>
        <w:rPr>
          <w:szCs w:val="23"/>
        </w:rPr>
        <w:t xml:space="preserve">. </w:t>
      </w:r>
      <w:r w:rsidR="001B13B6">
        <w:rPr>
          <w:szCs w:val="23"/>
        </w:rPr>
        <w:t xml:space="preserve"> </w:t>
      </w:r>
      <w:r>
        <w:rPr>
          <w:szCs w:val="23"/>
        </w:rPr>
        <w:t xml:space="preserve">Provide </w:t>
      </w:r>
      <w:r w:rsidR="00CF5738">
        <w:rPr>
          <w:szCs w:val="23"/>
        </w:rPr>
        <w:t xml:space="preserve">written assurance that the 504 Policy, which </w:t>
      </w:r>
      <w:r>
        <w:rPr>
          <w:szCs w:val="23"/>
        </w:rPr>
        <w:t>include</w:t>
      </w:r>
      <w:r w:rsidR="00CF5738">
        <w:rPr>
          <w:szCs w:val="23"/>
        </w:rPr>
        <w:t>s the following, is the same as other schools with the Education Corporation</w:t>
      </w:r>
      <w:r>
        <w:rPr>
          <w:szCs w:val="23"/>
        </w:rPr>
        <w:t>:</w:t>
      </w:r>
    </w:p>
    <w:p w:rsidR="00671C6D" w:rsidRDefault="00671C6D" w:rsidP="00671C6D">
      <w:pPr>
        <w:spacing w:after="160"/>
        <w:ind w:left="1440"/>
        <w:contextualSpacing/>
        <w:rPr>
          <w:szCs w:val="23"/>
        </w:rPr>
      </w:pPr>
    </w:p>
    <w:p w:rsidR="0023642C" w:rsidRDefault="0023642C" w:rsidP="0023642C">
      <w:pPr>
        <w:numPr>
          <w:ilvl w:val="2"/>
          <w:numId w:val="15"/>
        </w:numPr>
        <w:spacing w:after="160"/>
        <w:contextualSpacing/>
        <w:rPr>
          <w:szCs w:val="23"/>
        </w:rPr>
      </w:pPr>
      <w:r>
        <w:rPr>
          <w:szCs w:val="23"/>
        </w:rPr>
        <w:t>Identification, evaluation, and reevaluation procedures;</w:t>
      </w:r>
    </w:p>
    <w:p w:rsidR="0023642C" w:rsidRDefault="0023642C" w:rsidP="0023642C">
      <w:pPr>
        <w:numPr>
          <w:ilvl w:val="2"/>
          <w:numId w:val="15"/>
        </w:numPr>
        <w:spacing w:after="160"/>
        <w:contextualSpacing/>
        <w:rPr>
          <w:szCs w:val="23"/>
        </w:rPr>
      </w:pPr>
      <w:r>
        <w:rPr>
          <w:szCs w:val="23"/>
        </w:rPr>
        <w:t>Placement procedures;</w:t>
      </w:r>
    </w:p>
    <w:p w:rsidR="0023642C" w:rsidRDefault="0023642C" w:rsidP="0023642C">
      <w:pPr>
        <w:numPr>
          <w:ilvl w:val="2"/>
          <w:numId w:val="15"/>
        </w:numPr>
        <w:spacing w:after="160"/>
        <w:contextualSpacing/>
        <w:rPr>
          <w:szCs w:val="23"/>
        </w:rPr>
      </w:pPr>
      <w:r>
        <w:rPr>
          <w:szCs w:val="23"/>
        </w:rPr>
        <w:t>Formation of a 504 team; and</w:t>
      </w:r>
    </w:p>
    <w:p w:rsidR="001B13B6" w:rsidRDefault="0023642C" w:rsidP="00ED6239">
      <w:pPr>
        <w:spacing w:after="160"/>
        <w:ind w:left="2160"/>
        <w:contextualSpacing/>
        <w:rPr>
          <w:szCs w:val="23"/>
        </w:rPr>
      </w:pPr>
      <w:r w:rsidRPr="00340E5E">
        <w:rPr>
          <w:szCs w:val="23"/>
        </w:rPr>
        <w:t>A system of procedural safeguards for parents, including notice, records review, and hearing in compliance with federal regulations.</w:t>
      </w:r>
    </w:p>
    <w:p w:rsidR="004D55A2" w:rsidRDefault="004D55A2" w:rsidP="004D55A2">
      <w:pPr>
        <w:pStyle w:val="ListParagraph"/>
        <w:numPr>
          <w:ilvl w:val="1"/>
          <w:numId w:val="15"/>
        </w:numPr>
        <w:spacing w:after="160" w:line="240" w:lineRule="auto"/>
      </w:pPr>
      <w:r>
        <w:rPr>
          <w:b/>
        </w:rPr>
        <w:t xml:space="preserve">Ability to Serve </w:t>
      </w:r>
      <w:r w:rsidRPr="007F182D">
        <w:rPr>
          <w:b/>
        </w:rPr>
        <w:t>Students with Disabilities</w:t>
      </w:r>
      <w:r>
        <w:t>.  Provide a preliminary count of students with disabilities, and proof that the school is ready to serve such students.</w:t>
      </w:r>
    </w:p>
    <w:p w:rsidR="00671C6D" w:rsidRDefault="00671C6D" w:rsidP="00671C6D">
      <w:pPr>
        <w:pStyle w:val="ListParagraph"/>
        <w:spacing w:after="160" w:line="240" w:lineRule="auto"/>
        <w:ind w:left="1440"/>
      </w:pPr>
    </w:p>
    <w:p w:rsidR="004D55A2" w:rsidRDefault="004D55A2" w:rsidP="004D55A2">
      <w:pPr>
        <w:pStyle w:val="ListParagraph"/>
        <w:numPr>
          <w:ilvl w:val="2"/>
          <w:numId w:val="15"/>
        </w:numPr>
        <w:spacing w:after="160" w:line="240" w:lineRule="auto"/>
      </w:pPr>
      <w:r>
        <w:t>A roster of students with disabilities and any information related to their settings and any related services that are known;</w:t>
      </w:r>
    </w:p>
    <w:p w:rsidR="004D55A2" w:rsidRDefault="004D55A2" w:rsidP="004D55A2">
      <w:pPr>
        <w:pStyle w:val="ListParagraph"/>
        <w:numPr>
          <w:ilvl w:val="2"/>
          <w:numId w:val="15"/>
        </w:numPr>
        <w:spacing w:after="160" w:line="240" w:lineRule="auto"/>
      </w:pPr>
      <w:r>
        <w:t>Written documentation that the school has contacted the district CSE seeking records of each incoming student known to have a disability; and,</w:t>
      </w:r>
    </w:p>
    <w:p w:rsidR="0023642C" w:rsidRDefault="004D55A2" w:rsidP="004D55A2">
      <w:pPr>
        <w:pStyle w:val="ListParagraph"/>
        <w:numPr>
          <w:ilvl w:val="2"/>
          <w:numId w:val="15"/>
        </w:numPr>
        <w:spacing w:after="160" w:line="240" w:lineRule="auto"/>
      </w:pPr>
      <w:r>
        <w:t xml:space="preserve">Written assurance that the school is able to serve the students or has (or will) contact the CSE within 10 days to have services provided to such students. </w:t>
      </w:r>
      <w:r w:rsidR="0023642C">
        <w:t xml:space="preserve"> </w:t>
      </w:r>
    </w:p>
    <w:p w:rsidR="0023642C" w:rsidRDefault="0023642C" w:rsidP="0023642C">
      <w:pPr>
        <w:pStyle w:val="ListParagraph"/>
        <w:spacing w:after="160" w:line="240" w:lineRule="auto"/>
        <w:ind w:left="2160"/>
      </w:pPr>
    </w:p>
    <w:p w:rsidR="0023642C" w:rsidRPr="00671C6D" w:rsidRDefault="0023642C" w:rsidP="0023642C">
      <w:pPr>
        <w:pStyle w:val="ListParagraph"/>
        <w:numPr>
          <w:ilvl w:val="0"/>
          <w:numId w:val="15"/>
        </w:numPr>
        <w:spacing w:after="160" w:line="240" w:lineRule="auto"/>
        <w:rPr>
          <w:b/>
          <w:sz w:val="28"/>
          <w:szCs w:val="28"/>
        </w:rPr>
      </w:pPr>
      <w:r w:rsidRPr="00671C6D">
        <w:rPr>
          <w:b/>
          <w:sz w:val="28"/>
          <w:szCs w:val="28"/>
          <w:u w:val="single"/>
        </w:rPr>
        <w:t>Students and Parents</w:t>
      </w:r>
    </w:p>
    <w:p w:rsidR="00CF5738" w:rsidRPr="00671C6D" w:rsidRDefault="0023642C" w:rsidP="00FF1D23">
      <w:pPr>
        <w:pStyle w:val="ListParagraph"/>
        <w:numPr>
          <w:ilvl w:val="1"/>
          <w:numId w:val="15"/>
        </w:numPr>
        <w:spacing w:after="160" w:line="240" w:lineRule="auto"/>
      </w:pPr>
      <w:r w:rsidRPr="00803D05">
        <w:rPr>
          <w:b/>
        </w:rPr>
        <w:t xml:space="preserve">Handbooks and other Policies. </w:t>
      </w:r>
    </w:p>
    <w:p w:rsidR="00671C6D" w:rsidRPr="00CF5738" w:rsidRDefault="00671C6D" w:rsidP="00671C6D">
      <w:pPr>
        <w:pStyle w:val="ListParagraph"/>
        <w:spacing w:after="160" w:line="240" w:lineRule="auto"/>
        <w:ind w:left="1440"/>
      </w:pPr>
    </w:p>
    <w:p w:rsidR="00CF5738" w:rsidRDefault="0023642C" w:rsidP="004D55A2">
      <w:pPr>
        <w:pStyle w:val="ListParagraph"/>
        <w:numPr>
          <w:ilvl w:val="2"/>
          <w:numId w:val="15"/>
        </w:numPr>
        <w:spacing w:after="160" w:line="240" w:lineRule="auto"/>
      </w:pPr>
      <w:r>
        <w:t xml:space="preserve">Provide </w:t>
      </w:r>
      <w:r w:rsidR="00CF5738">
        <w:t xml:space="preserve">written assurance that the </w:t>
      </w:r>
      <w:r w:rsidR="004D55A2">
        <w:t>policies relating to discipline, complaints, Family Educational Rights and Privacy Act (“FERPA”), N.Y. Freedom of Information Law (“FOIL”), and N.Y. Open Meetings Law</w:t>
      </w:r>
      <w:r>
        <w:t xml:space="preserve"> </w:t>
      </w:r>
      <w:r w:rsidR="008E3C77">
        <w:t>are</w:t>
      </w:r>
      <w:r w:rsidR="004D55A2">
        <w:t xml:space="preserve"> the same as other schools with the Education Corporation. </w:t>
      </w:r>
      <w:r>
        <w:t xml:space="preserve">(Guidance on each topic is available on the Institute’s website at: </w:t>
      </w:r>
      <w:hyperlink r:id="rId14" w:history="1">
        <w:r w:rsidRPr="00EB6294">
          <w:rPr>
            <w:rStyle w:val="Hyperlink"/>
          </w:rPr>
          <w:t>http://www.newyorkcharters.org/compliance/</w:t>
        </w:r>
      </w:hyperlink>
      <w:r>
        <w:t>)</w:t>
      </w:r>
      <w:r w:rsidR="004D55A2">
        <w:t xml:space="preserve">. </w:t>
      </w:r>
      <w:r w:rsidR="001B13B6">
        <w:t xml:space="preserve"> </w:t>
      </w:r>
    </w:p>
    <w:p w:rsidR="0023642C" w:rsidRPr="002B59FA" w:rsidRDefault="0023642C" w:rsidP="0023642C">
      <w:pPr>
        <w:pStyle w:val="ListParagraph"/>
        <w:numPr>
          <w:ilvl w:val="2"/>
          <w:numId w:val="15"/>
        </w:numPr>
        <w:spacing w:after="160" w:line="240" w:lineRule="auto"/>
        <w:ind w:left="2174" w:hanging="187"/>
        <w:rPr>
          <w:b/>
        </w:rPr>
      </w:pPr>
      <w:r>
        <w:t>Provide a copy of the school calendar and the current class schedules.</w:t>
      </w:r>
    </w:p>
    <w:p w:rsidR="0023642C" w:rsidRPr="002B59FA" w:rsidRDefault="0023642C" w:rsidP="0023642C">
      <w:pPr>
        <w:pStyle w:val="ListParagraph"/>
        <w:numPr>
          <w:ilvl w:val="2"/>
          <w:numId w:val="15"/>
        </w:numPr>
        <w:spacing w:after="160" w:line="240" w:lineRule="auto"/>
        <w:ind w:left="2174" w:hanging="187"/>
        <w:rPr>
          <w:b/>
        </w:rPr>
      </w:pPr>
      <w:r>
        <w:t>Provide written assurance that handbooks, policies, calendars, and class schedules have been distributed to students and parents or will be distributed within 10 days of the first day of classes.</w:t>
      </w:r>
      <w:r w:rsidR="001B13B6">
        <w:t xml:space="preserve">  </w:t>
      </w:r>
    </w:p>
    <w:p w:rsidR="00671C6D" w:rsidRDefault="00671C6D" w:rsidP="0023642C">
      <w:pPr>
        <w:pStyle w:val="ListParagraph"/>
        <w:spacing w:after="160" w:line="240" w:lineRule="auto"/>
        <w:ind w:left="2174"/>
        <w:rPr>
          <w:b/>
        </w:rPr>
      </w:pPr>
      <w:r>
        <w:rPr>
          <w:b/>
        </w:rPr>
        <w:br w:type="page"/>
      </w:r>
    </w:p>
    <w:p w:rsidR="0023642C" w:rsidRPr="002B59FA" w:rsidRDefault="0023642C" w:rsidP="0023642C">
      <w:pPr>
        <w:pStyle w:val="ListParagraph"/>
        <w:spacing w:after="160" w:line="240" w:lineRule="auto"/>
        <w:ind w:left="2174"/>
        <w:rPr>
          <w:b/>
        </w:rPr>
      </w:pPr>
    </w:p>
    <w:p w:rsidR="0023642C" w:rsidRPr="004F26CD" w:rsidRDefault="0023642C" w:rsidP="0023642C">
      <w:pPr>
        <w:pStyle w:val="ListParagraph"/>
        <w:numPr>
          <w:ilvl w:val="1"/>
          <w:numId w:val="15"/>
        </w:numPr>
        <w:spacing w:after="160" w:line="240" w:lineRule="auto"/>
        <w:rPr>
          <w:b/>
        </w:rPr>
      </w:pPr>
      <w:r w:rsidRPr="002B59FA">
        <w:rPr>
          <w:b/>
        </w:rPr>
        <w:t>Enrollment</w:t>
      </w:r>
      <w:r>
        <w:t xml:space="preserve">. </w:t>
      </w:r>
      <w:r w:rsidR="001D01AD">
        <w:t xml:space="preserve"> </w:t>
      </w:r>
      <w:r>
        <w:t xml:space="preserve">Provide a current summary of school enrollment statistics, including the number of currently enrolled students and number of students on the waiting list. </w:t>
      </w:r>
    </w:p>
    <w:p w:rsidR="008E3C77" w:rsidRPr="008E3C77" w:rsidRDefault="008E3C77" w:rsidP="008E3C77">
      <w:pPr>
        <w:pStyle w:val="ListParagraph"/>
        <w:spacing w:after="160"/>
        <w:rPr>
          <w:b/>
        </w:rPr>
      </w:pPr>
    </w:p>
    <w:p w:rsidR="0023642C" w:rsidRDefault="0023642C" w:rsidP="0023642C">
      <w:pPr>
        <w:pStyle w:val="ListParagraph"/>
        <w:numPr>
          <w:ilvl w:val="0"/>
          <w:numId w:val="15"/>
        </w:numPr>
        <w:spacing w:after="160"/>
        <w:rPr>
          <w:b/>
        </w:rPr>
      </w:pPr>
      <w:r w:rsidRPr="004F26CD">
        <w:rPr>
          <w:b/>
          <w:u w:val="single"/>
        </w:rPr>
        <w:t>Operations</w:t>
      </w:r>
      <w:r>
        <w:rPr>
          <w:b/>
        </w:rPr>
        <w:t xml:space="preserve">. </w:t>
      </w:r>
    </w:p>
    <w:p w:rsidR="00436435" w:rsidRPr="006770B6" w:rsidRDefault="00436435" w:rsidP="006770B6">
      <w:pPr>
        <w:pStyle w:val="ListParagraph"/>
        <w:numPr>
          <w:ilvl w:val="1"/>
          <w:numId w:val="15"/>
        </w:numPr>
        <w:spacing w:after="160" w:line="240" w:lineRule="auto"/>
      </w:pPr>
      <w:r w:rsidRPr="004F26CD">
        <w:rPr>
          <w:b/>
        </w:rPr>
        <w:t>Student Records.</w:t>
      </w:r>
      <w:r>
        <w:t xml:space="preserve">  </w:t>
      </w:r>
      <w:r w:rsidR="006770B6">
        <w:t>Provide written assurance that each student has proper immunization records on file and that students who have not been immunized or exempted will be barred from school after 14 days.</w:t>
      </w:r>
      <w:r w:rsidR="001B13B6">
        <w:t xml:space="preserve">  </w:t>
      </w:r>
    </w:p>
    <w:p w:rsidR="00436435" w:rsidRPr="004F26CD" w:rsidRDefault="00436435" w:rsidP="00436435">
      <w:pPr>
        <w:pStyle w:val="ListParagraph"/>
        <w:spacing w:after="160" w:line="240" w:lineRule="auto"/>
        <w:ind w:left="2160"/>
        <w:rPr>
          <w:b/>
        </w:rPr>
      </w:pPr>
    </w:p>
    <w:p w:rsidR="006770B6" w:rsidRPr="001417C5" w:rsidRDefault="006770B6" w:rsidP="006770B6">
      <w:pPr>
        <w:pStyle w:val="ListParagraph"/>
        <w:numPr>
          <w:ilvl w:val="1"/>
          <w:numId w:val="15"/>
        </w:numPr>
        <w:spacing w:after="160" w:line="240" w:lineRule="auto"/>
        <w:rPr>
          <w:b/>
        </w:rPr>
      </w:pPr>
      <w:r w:rsidRPr="004F26CD">
        <w:rPr>
          <w:b/>
        </w:rPr>
        <w:t>School Nurse</w:t>
      </w:r>
      <w:r>
        <w:t>.  The school has hired a school nurse and has procedures for the administration of medications.</w:t>
      </w:r>
    </w:p>
    <w:p w:rsidR="006770B6" w:rsidRPr="004F26CD" w:rsidRDefault="006770B6" w:rsidP="006770B6">
      <w:pPr>
        <w:pStyle w:val="ListParagraph"/>
        <w:spacing w:after="160" w:line="240" w:lineRule="auto"/>
        <w:ind w:left="1440"/>
        <w:rPr>
          <w:b/>
        </w:rPr>
      </w:pPr>
    </w:p>
    <w:p w:rsidR="006770B6" w:rsidRPr="004F26CD" w:rsidRDefault="006770B6" w:rsidP="006770B6">
      <w:pPr>
        <w:pStyle w:val="ListParagraph"/>
        <w:numPr>
          <w:ilvl w:val="2"/>
          <w:numId w:val="15"/>
        </w:numPr>
        <w:spacing w:after="160" w:line="240" w:lineRule="auto"/>
        <w:rPr>
          <w:b/>
        </w:rPr>
      </w:pPr>
      <w:r>
        <w:t>Provide documentation of the school’s relationship with a registered nurse (“RN”), a licensed practical nurse supervised by a RN, and/or physician.</w:t>
      </w:r>
    </w:p>
    <w:p w:rsidR="006770B6" w:rsidRPr="00AA1087" w:rsidRDefault="006770B6" w:rsidP="006770B6">
      <w:pPr>
        <w:pStyle w:val="ListParagraph"/>
        <w:numPr>
          <w:ilvl w:val="2"/>
          <w:numId w:val="15"/>
        </w:numPr>
        <w:spacing w:after="160" w:line="240" w:lineRule="auto"/>
        <w:rPr>
          <w:b/>
        </w:rPr>
      </w:pPr>
      <w:r>
        <w:t>Provide copies of procedures for medication administration of prescription and non-prescription medications to students, and for the provision of required health services.</w:t>
      </w:r>
    </w:p>
    <w:p w:rsidR="006770B6" w:rsidRPr="004F26CD" w:rsidRDefault="006770B6" w:rsidP="006770B6">
      <w:pPr>
        <w:pStyle w:val="ListParagraph"/>
        <w:spacing w:after="160" w:line="240" w:lineRule="auto"/>
        <w:ind w:left="2160"/>
        <w:rPr>
          <w:b/>
        </w:rPr>
      </w:pPr>
    </w:p>
    <w:p w:rsidR="006770B6" w:rsidRPr="001417C5" w:rsidRDefault="006770B6" w:rsidP="006770B6">
      <w:pPr>
        <w:pStyle w:val="ListParagraph"/>
        <w:numPr>
          <w:ilvl w:val="1"/>
          <w:numId w:val="15"/>
        </w:numPr>
        <w:spacing w:after="160" w:line="240" w:lineRule="auto"/>
        <w:rPr>
          <w:b/>
        </w:rPr>
      </w:pPr>
      <w:r w:rsidRPr="004F26CD">
        <w:rPr>
          <w:b/>
        </w:rPr>
        <w:t>Transportation</w:t>
      </w:r>
      <w:r>
        <w:t>.  Appropriate provisions have been made for supplemental transportation of students, if any are to be provided.  If applicable:</w:t>
      </w:r>
    </w:p>
    <w:p w:rsidR="006770B6" w:rsidRPr="004F26CD" w:rsidRDefault="006770B6" w:rsidP="006770B6">
      <w:pPr>
        <w:pStyle w:val="ListParagraph"/>
        <w:spacing w:after="160" w:line="240" w:lineRule="auto"/>
        <w:ind w:left="1440"/>
        <w:rPr>
          <w:b/>
        </w:rPr>
      </w:pPr>
    </w:p>
    <w:p w:rsidR="006770B6" w:rsidRPr="004F26CD" w:rsidRDefault="006770B6" w:rsidP="006770B6">
      <w:pPr>
        <w:pStyle w:val="ListParagraph"/>
        <w:numPr>
          <w:ilvl w:val="2"/>
          <w:numId w:val="15"/>
        </w:numPr>
        <w:spacing w:after="160" w:line="240" w:lineRule="auto"/>
        <w:rPr>
          <w:b/>
        </w:rPr>
      </w:pPr>
      <w:r>
        <w:t>Provide a copy of agreement with provider of supplemental transportation services; and,</w:t>
      </w:r>
    </w:p>
    <w:p w:rsidR="006770B6" w:rsidRPr="005E22E6" w:rsidRDefault="006770B6" w:rsidP="006770B6">
      <w:pPr>
        <w:pStyle w:val="ListParagraph"/>
        <w:numPr>
          <w:ilvl w:val="2"/>
          <w:numId w:val="15"/>
        </w:numPr>
        <w:spacing w:after="160" w:line="240" w:lineRule="auto"/>
        <w:rPr>
          <w:b/>
        </w:rPr>
      </w:pPr>
      <w:r>
        <w:t>Provide copies of fingerprint/scan supported background checks for employees of the supplemental transportation services provider.  (</w:t>
      </w:r>
      <w:r w:rsidRPr="001C40B8">
        <w:rPr>
          <w:b/>
        </w:rPr>
        <w:t>Note</w:t>
      </w:r>
      <w:r>
        <w:t>: please redact all parts of any SS#s and DOBs.)</w:t>
      </w:r>
    </w:p>
    <w:p w:rsidR="006770B6" w:rsidRPr="005E22E6" w:rsidRDefault="006770B6" w:rsidP="006770B6">
      <w:pPr>
        <w:pStyle w:val="ListParagraph"/>
        <w:spacing w:after="160" w:line="240" w:lineRule="auto"/>
        <w:ind w:left="2160"/>
        <w:rPr>
          <w:b/>
        </w:rPr>
      </w:pPr>
    </w:p>
    <w:p w:rsidR="006770B6" w:rsidRPr="00450F6C" w:rsidRDefault="006770B6" w:rsidP="006770B6">
      <w:pPr>
        <w:pStyle w:val="ListParagraph"/>
        <w:numPr>
          <w:ilvl w:val="1"/>
          <w:numId w:val="15"/>
        </w:numPr>
        <w:spacing w:after="160" w:line="240" w:lineRule="auto"/>
        <w:rPr>
          <w:b/>
        </w:rPr>
      </w:pPr>
      <w:r w:rsidRPr="00450F6C">
        <w:rPr>
          <w:b/>
        </w:rPr>
        <w:t>Food Service</w:t>
      </w:r>
      <w:r>
        <w:t xml:space="preserve">.  Appropriate provisions have been made for food service. </w:t>
      </w:r>
    </w:p>
    <w:p w:rsidR="006770B6" w:rsidRPr="00450F6C" w:rsidRDefault="006770B6" w:rsidP="006770B6">
      <w:pPr>
        <w:pStyle w:val="ListParagraph"/>
        <w:spacing w:after="160" w:line="240" w:lineRule="auto"/>
        <w:ind w:left="1440"/>
        <w:rPr>
          <w:b/>
        </w:rPr>
      </w:pPr>
    </w:p>
    <w:p w:rsidR="006770B6" w:rsidRPr="005E22E6" w:rsidRDefault="006770B6" w:rsidP="006770B6">
      <w:pPr>
        <w:pStyle w:val="ListParagraph"/>
        <w:numPr>
          <w:ilvl w:val="2"/>
          <w:numId w:val="15"/>
        </w:numPr>
        <w:spacing w:after="160" w:line="240" w:lineRule="auto"/>
        <w:rPr>
          <w:b/>
        </w:rPr>
      </w:pPr>
      <w:r>
        <w:t>Provide a copy of agreement with food service provider, if applicable, or written assurance that arrangements have been made with the school district.</w:t>
      </w:r>
    </w:p>
    <w:p w:rsidR="006770B6" w:rsidRPr="005E22E6" w:rsidRDefault="006770B6" w:rsidP="006770B6">
      <w:pPr>
        <w:pStyle w:val="ListParagraph"/>
        <w:numPr>
          <w:ilvl w:val="2"/>
          <w:numId w:val="15"/>
        </w:numPr>
        <w:spacing w:after="160" w:line="240" w:lineRule="auto"/>
        <w:rPr>
          <w:b/>
        </w:rPr>
      </w:pPr>
      <w:r>
        <w:t>Provide copies of fingerprint/scan supported background checks for employees of food service provider, if applicable.  (</w:t>
      </w:r>
      <w:r w:rsidRPr="001C40B8">
        <w:rPr>
          <w:b/>
        </w:rPr>
        <w:t>Note</w:t>
      </w:r>
      <w:r>
        <w:t>:</w:t>
      </w:r>
      <w:r w:rsidRPr="00E16A74">
        <w:t xml:space="preserve"> </w:t>
      </w:r>
      <w:r>
        <w:t>please redact all parts of any SS#s and DOBs.)</w:t>
      </w:r>
    </w:p>
    <w:p w:rsidR="006770B6" w:rsidRDefault="006770B6" w:rsidP="006770B6">
      <w:pPr>
        <w:pStyle w:val="ListParagraph"/>
        <w:spacing w:after="160" w:line="240" w:lineRule="auto"/>
        <w:ind w:left="2160"/>
        <w:rPr>
          <w:b/>
        </w:rPr>
      </w:pPr>
      <w:r>
        <w:rPr>
          <w:b/>
        </w:rPr>
        <w:br w:type="page"/>
      </w:r>
    </w:p>
    <w:p w:rsidR="006770B6" w:rsidRPr="001417C5" w:rsidRDefault="006770B6" w:rsidP="006770B6">
      <w:pPr>
        <w:pStyle w:val="ListParagraph"/>
        <w:numPr>
          <w:ilvl w:val="1"/>
          <w:numId w:val="15"/>
        </w:numPr>
        <w:spacing w:after="160" w:line="240" w:lineRule="auto"/>
        <w:rPr>
          <w:b/>
        </w:rPr>
      </w:pPr>
      <w:r w:rsidRPr="005E22E6">
        <w:rPr>
          <w:b/>
        </w:rPr>
        <w:lastRenderedPageBreak/>
        <w:t>Safety</w:t>
      </w:r>
      <w:r>
        <w:t>.  Written plans are in place for fire drills, lockdown drills, and emergency evacuation including safety plans in accordance with Project SAVE.</w:t>
      </w:r>
    </w:p>
    <w:p w:rsidR="006770B6" w:rsidRPr="005E22E6" w:rsidRDefault="006770B6" w:rsidP="006770B6">
      <w:pPr>
        <w:pStyle w:val="ListParagraph"/>
        <w:spacing w:after="160" w:line="240" w:lineRule="auto"/>
        <w:ind w:left="1440"/>
        <w:rPr>
          <w:b/>
        </w:rPr>
      </w:pPr>
    </w:p>
    <w:p w:rsidR="006770B6" w:rsidRPr="005E22E6" w:rsidRDefault="006770B6" w:rsidP="006770B6">
      <w:pPr>
        <w:pStyle w:val="ListParagraph"/>
        <w:numPr>
          <w:ilvl w:val="2"/>
          <w:numId w:val="15"/>
        </w:numPr>
        <w:spacing w:after="160" w:line="240" w:lineRule="auto"/>
        <w:rPr>
          <w:b/>
        </w:rPr>
      </w:pPr>
      <w:r>
        <w:t>Provide a copy of draft SAVE plan.</w:t>
      </w:r>
    </w:p>
    <w:p w:rsidR="006770B6" w:rsidRPr="005E22E6" w:rsidRDefault="006770B6" w:rsidP="006770B6">
      <w:pPr>
        <w:pStyle w:val="ListParagraph"/>
        <w:numPr>
          <w:ilvl w:val="2"/>
          <w:numId w:val="15"/>
        </w:numPr>
        <w:spacing w:after="160" w:line="240" w:lineRule="auto"/>
        <w:rPr>
          <w:b/>
        </w:rPr>
      </w:pPr>
      <w:r>
        <w:t>Provide proof the plan of submission to NYSED for approval if outside of New York City or to the local police precinct if within New York City.</w:t>
      </w:r>
    </w:p>
    <w:p w:rsidR="00D310A3" w:rsidRPr="006770B6" w:rsidRDefault="006770B6" w:rsidP="006770B6">
      <w:pPr>
        <w:pStyle w:val="ListParagraph"/>
        <w:numPr>
          <w:ilvl w:val="2"/>
          <w:numId w:val="15"/>
        </w:numPr>
        <w:spacing w:after="160" w:line="240" w:lineRule="auto"/>
        <w:rPr>
          <w:b/>
        </w:rPr>
      </w:pPr>
      <w:r>
        <w:t>Provide written assurance that the school will meet with required groups (parents and teachers) and submit a final SAVE plan, and revise as directed by NYSED.</w:t>
      </w:r>
      <w:r w:rsidR="001B13B6">
        <w:t xml:space="preserve">  </w:t>
      </w:r>
    </w:p>
    <w:p w:rsidR="00D310A3" w:rsidRPr="005E22E6" w:rsidRDefault="00D310A3" w:rsidP="00D310A3">
      <w:pPr>
        <w:pStyle w:val="ListParagraph"/>
        <w:spacing w:after="160" w:line="240" w:lineRule="auto"/>
        <w:ind w:left="2160"/>
        <w:rPr>
          <w:b/>
        </w:rPr>
      </w:pPr>
    </w:p>
    <w:p w:rsidR="0023642C" w:rsidRPr="006770B6" w:rsidRDefault="0023642C" w:rsidP="0023642C">
      <w:pPr>
        <w:pStyle w:val="ListParagraph"/>
        <w:numPr>
          <w:ilvl w:val="0"/>
          <w:numId w:val="15"/>
        </w:numPr>
        <w:spacing w:after="160" w:line="240" w:lineRule="auto"/>
        <w:rPr>
          <w:b/>
          <w:sz w:val="28"/>
          <w:szCs w:val="28"/>
        </w:rPr>
      </w:pPr>
      <w:r w:rsidRPr="006770B6">
        <w:rPr>
          <w:b/>
          <w:sz w:val="28"/>
          <w:szCs w:val="28"/>
          <w:u w:val="single"/>
        </w:rPr>
        <w:t>Finance</w:t>
      </w:r>
      <w:r w:rsidRPr="006770B6">
        <w:rPr>
          <w:sz w:val="28"/>
          <w:szCs w:val="28"/>
        </w:rPr>
        <w:t xml:space="preserve"> </w:t>
      </w:r>
    </w:p>
    <w:p w:rsidR="0023642C" w:rsidRPr="00CF5738" w:rsidRDefault="0023642C" w:rsidP="0023642C">
      <w:pPr>
        <w:pStyle w:val="ListParagraph"/>
        <w:numPr>
          <w:ilvl w:val="1"/>
          <w:numId w:val="15"/>
        </w:numPr>
        <w:spacing w:after="160" w:line="240" w:lineRule="auto"/>
        <w:rPr>
          <w:b/>
        </w:rPr>
      </w:pPr>
      <w:r w:rsidRPr="005E22E6">
        <w:rPr>
          <w:b/>
        </w:rPr>
        <w:t>Accounting System</w:t>
      </w:r>
      <w:r>
        <w:t xml:space="preserve">. </w:t>
      </w:r>
      <w:r w:rsidR="001D01AD">
        <w:t xml:space="preserve"> </w:t>
      </w:r>
      <w:r w:rsidR="00CF5738">
        <w:t xml:space="preserve">Provide written assurance that </w:t>
      </w:r>
      <w:r>
        <w:t>here is evidence of an accounting system with internal controls and fiscal policies</w:t>
      </w:r>
      <w:r w:rsidR="00CF5738">
        <w:t xml:space="preserve"> and those policies are the same as other schools with the Education Corporation</w:t>
      </w:r>
      <w:r>
        <w:t>.</w:t>
      </w:r>
      <w:r w:rsidR="001B13B6">
        <w:t xml:space="preserve">  </w:t>
      </w:r>
    </w:p>
    <w:p w:rsidR="00CF5738" w:rsidRPr="005E22E6" w:rsidRDefault="00CF5738" w:rsidP="00CF5738">
      <w:pPr>
        <w:pStyle w:val="ListParagraph"/>
        <w:spacing w:after="160" w:line="240" w:lineRule="auto"/>
        <w:ind w:left="1440"/>
        <w:rPr>
          <w:b/>
        </w:rPr>
      </w:pPr>
    </w:p>
    <w:p w:rsidR="0023642C" w:rsidRPr="006770B6" w:rsidRDefault="0023642C" w:rsidP="0023642C">
      <w:pPr>
        <w:pStyle w:val="ListParagraph"/>
        <w:numPr>
          <w:ilvl w:val="1"/>
          <w:numId w:val="15"/>
        </w:numPr>
        <w:spacing w:after="160" w:line="240" w:lineRule="auto"/>
        <w:rPr>
          <w:b/>
        </w:rPr>
      </w:pPr>
      <w:r w:rsidRPr="005E22E6">
        <w:rPr>
          <w:b/>
        </w:rPr>
        <w:t>Payroll</w:t>
      </w:r>
      <w:r>
        <w:t xml:space="preserve">. </w:t>
      </w:r>
      <w:r w:rsidR="001D01AD">
        <w:t xml:space="preserve"> </w:t>
      </w:r>
      <w:r>
        <w:t>A payroll system is established and, if offered, properly allows employees to consent to 12 month payroll.</w:t>
      </w:r>
      <w:r w:rsidR="006770B6">
        <w:t xml:space="preserve"> </w:t>
      </w:r>
      <w:r w:rsidR="006770B6" w:rsidRPr="00ED6239">
        <w:t xml:space="preserve">Note that only one copy of the contract needs be provided if it covers all schools.  </w:t>
      </w:r>
      <w:r w:rsidR="006770B6">
        <w:t>Also, o</w:t>
      </w:r>
      <w:r w:rsidR="006770B6" w:rsidRPr="00ED6239">
        <w:t>nly one copy of the deduction policy needs to be submitted</w:t>
      </w:r>
      <w:r w:rsidR="006770B6">
        <w:t>,</w:t>
      </w:r>
      <w:r w:rsidR="006770B6" w:rsidRPr="00ED6239">
        <w:t xml:space="preserve"> and if it was covered by the Initial Statement or related assurance, a copy does not need to be submitted</w:t>
      </w:r>
      <w:r w:rsidR="006770B6">
        <w:t>.</w:t>
      </w:r>
    </w:p>
    <w:p w:rsidR="006770B6" w:rsidRPr="005E22E6" w:rsidRDefault="006770B6" w:rsidP="006770B6">
      <w:pPr>
        <w:pStyle w:val="ListParagraph"/>
        <w:spacing w:after="160" w:line="240" w:lineRule="auto"/>
        <w:ind w:left="1440"/>
        <w:rPr>
          <w:b/>
        </w:rPr>
      </w:pPr>
    </w:p>
    <w:p w:rsidR="0023642C" w:rsidRPr="00540A24" w:rsidRDefault="0023642C" w:rsidP="0023642C">
      <w:pPr>
        <w:pStyle w:val="ListParagraph"/>
        <w:numPr>
          <w:ilvl w:val="2"/>
          <w:numId w:val="15"/>
        </w:numPr>
        <w:spacing w:after="160" w:line="240" w:lineRule="auto"/>
        <w:rPr>
          <w:b/>
        </w:rPr>
      </w:pPr>
      <w:r>
        <w:t>Provide a copy of a contract with a payroll company or documentation of employment of or contract with persons to handle payroll; and</w:t>
      </w:r>
    </w:p>
    <w:p w:rsidR="0023642C" w:rsidRPr="00ED6239" w:rsidRDefault="0023642C" w:rsidP="0023642C">
      <w:pPr>
        <w:pStyle w:val="ListParagraph"/>
        <w:numPr>
          <w:ilvl w:val="2"/>
          <w:numId w:val="15"/>
        </w:numPr>
        <w:spacing w:after="160" w:line="240" w:lineRule="auto"/>
        <w:rPr>
          <w:b/>
        </w:rPr>
      </w:pPr>
      <w:r>
        <w:t>Provide a copy of deduction policy</w:t>
      </w:r>
      <w:r w:rsidR="00724FB2">
        <w:t xml:space="preserve"> if not included as part of Initial Statement</w:t>
      </w:r>
      <w:r w:rsidR="00436435">
        <w:t>.</w:t>
      </w:r>
    </w:p>
    <w:p w:rsidR="004220AA" w:rsidRPr="00540A24" w:rsidRDefault="004220AA" w:rsidP="00ED6239">
      <w:pPr>
        <w:pStyle w:val="ListParagraph"/>
        <w:spacing w:after="160" w:line="240" w:lineRule="auto"/>
        <w:ind w:left="2160"/>
        <w:rPr>
          <w:b/>
        </w:rPr>
      </w:pPr>
    </w:p>
    <w:p w:rsidR="0023642C" w:rsidRPr="006770B6" w:rsidRDefault="0023642C" w:rsidP="0023642C">
      <w:pPr>
        <w:pStyle w:val="ListParagraph"/>
        <w:numPr>
          <w:ilvl w:val="0"/>
          <w:numId w:val="15"/>
        </w:numPr>
        <w:spacing w:after="160" w:line="240" w:lineRule="auto"/>
        <w:rPr>
          <w:b/>
          <w:sz w:val="28"/>
          <w:szCs w:val="28"/>
        </w:rPr>
      </w:pPr>
      <w:r w:rsidRPr="006770B6">
        <w:rPr>
          <w:b/>
          <w:sz w:val="28"/>
          <w:szCs w:val="28"/>
          <w:u w:val="single"/>
        </w:rPr>
        <w:t>Compliance</w:t>
      </w:r>
      <w:r w:rsidRPr="006770B6">
        <w:rPr>
          <w:sz w:val="28"/>
          <w:szCs w:val="28"/>
        </w:rPr>
        <w:t xml:space="preserve"> </w:t>
      </w:r>
    </w:p>
    <w:p w:rsidR="0023642C" w:rsidRPr="00CF5738" w:rsidRDefault="0023642C" w:rsidP="0023642C">
      <w:pPr>
        <w:pStyle w:val="ListParagraph"/>
        <w:numPr>
          <w:ilvl w:val="1"/>
          <w:numId w:val="15"/>
        </w:numPr>
        <w:spacing w:after="160" w:line="240" w:lineRule="auto"/>
        <w:rPr>
          <w:b/>
        </w:rPr>
      </w:pPr>
      <w:r w:rsidRPr="00540A24">
        <w:rPr>
          <w:b/>
        </w:rPr>
        <w:t>Compliance contact</w:t>
      </w:r>
      <w:r>
        <w:t xml:space="preserve">. </w:t>
      </w:r>
      <w:r w:rsidR="004220AA">
        <w:t xml:space="preserve"> </w:t>
      </w:r>
      <w:r>
        <w:t>Provide the name and contact information of the person who will serve as the primary contact.</w:t>
      </w:r>
    </w:p>
    <w:p w:rsidR="00CF5738" w:rsidRPr="00540A24" w:rsidRDefault="00CF5738" w:rsidP="00CF5738">
      <w:pPr>
        <w:pStyle w:val="ListParagraph"/>
        <w:spacing w:after="160" w:line="240" w:lineRule="auto"/>
        <w:ind w:left="1440"/>
        <w:rPr>
          <w:b/>
        </w:rPr>
      </w:pPr>
    </w:p>
    <w:p w:rsidR="0023642C" w:rsidRPr="006770B6" w:rsidRDefault="0023642C" w:rsidP="0023642C">
      <w:pPr>
        <w:pStyle w:val="ListParagraph"/>
        <w:numPr>
          <w:ilvl w:val="1"/>
          <w:numId w:val="15"/>
        </w:numPr>
        <w:spacing w:after="160" w:line="240" w:lineRule="auto"/>
        <w:rPr>
          <w:b/>
        </w:rPr>
      </w:pPr>
      <w:r w:rsidRPr="00540A24">
        <w:rPr>
          <w:b/>
        </w:rPr>
        <w:t>Mandated Reporting</w:t>
      </w:r>
      <w:r>
        <w:t xml:space="preserve">. </w:t>
      </w:r>
      <w:r w:rsidR="004220AA">
        <w:t xml:space="preserve"> </w:t>
      </w:r>
      <w:r>
        <w:t>The school has developed required policies related to Mandated Reporter Child Abuse policies.</w:t>
      </w:r>
    </w:p>
    <w:p w:rsidR="006770B6" w:rsidRPr="00540A24" w:rsidRDefault="006770B6" w:rsidP="006770B6">
      <w:pPr>
        <w:pStyle w:val="ListParagraph"/>
        <w:spacing w:after="160" w:line="240" w:lineRule="auto"/>
        <w:ind w:left="1440"/>
        <w:rPr>
          <w:b/>
        </w:rPr>
      </w:pPr>
    </w:p>
    <w:p w:rsidR="0023642C" w:rsidRDefault="0023642C" w:rsidP="0023642C">
      <w:pPr>
        <w:pStyle w:val="ListParagraph"/>
        <w:numPr>
          <w:ilvl w:val="2"/>
          <w:numId w:val="15"/>
        </w:numPr>
        <w:spacing w:after="160" w:line="240" w:lineRule="auto"/>
      </w:pPr>
      <w:r w:rsidRPr="00540A24">
        <w:t xml:space="preserve">Provide </w:t>
      </w:r>
      <w:r>
        <w:t>written assurance that the school has provided written materials explaining the requirements; and</w:t>
      </w:r>
    </w:p>
    <w:p w:rsidR="0023642C" w:rsidRDefault="0023642C" w:rsidP="0023642C">
      <w:pPr>
        <w:pStyle w:val="ListParagraph"/>
        <w:numPr>
          <w:ilvl w:val="2"/>
          <w:numId w:val="15"/>
        </w:numPr>
        <w:spacing w:after="160" w:line="240" w:lineRule="auto"/>
      </w:pPr>
      <w:r>
        <w:t>Provide written assurance the school has conducted, or will conduct annual training.</w:t>
      </w:r>
    </w:p>
    <w:p w:rsidR="00CF5738" w:rsidRDefault="00CF5738" w:rsidP="00CF5738">
      <w:pPr>
        <w:pStyle w:val="ListParagraph"/>
        <w:spacing w:after="160" w:line="240" w:lineRule="auto"/>
        <w:ind w:left="2160"/>
      </w:pPr>
    </w:p>
    <w:p w:rsidR="004220AA" w:rsidRPr="004220AA" w:rsidRDefault="0023642C" w:rsidP="006770B6">
      <w:pPr>
        <w:pStyle w:val="ListParagraph"/>
        <w:numPr>
          <w:ilvl w:val="1"/>
          <w:numId w:val="15"/>
        </w:numPr>
        <w:spacing w:after="160" w:line="240" w:lineRule="auto"/>
      </w:pPr>
      <w:r w:rsidRPr="00540A24">
        <w:rPr>
          <w:b/>
        </w:rPr>
        <w:t>Initial Statement Process</w:t>
      </w:r>
      <w:r>
        <w:t>.</w:t>
      </w:r>
      <w:r w:rsidR="004220AA">
        <w:t xml:space="preserve"> </w:t>
      </w:r>
      <w:r w:rsidR="00436435">
        <w:t xml:space="preserve"> Confirmation that the Initial Statement process in the Charter Agreement is complete including all follow-up steps.  If not complete, provide a report by an independent auditor that systems are established and working for the school to take in revenue and expend funds on programs including any required follow-up and the time frame therefor</w:t>
      </w:r>
      <w:r w:rsidR="006770B6">
        <w:t>e</w:t>
      </w:r>
      <w:r w:rsidR="00436435">
        <w:t xml:space="preserve"> in accordance with the Charter Agreement.</w:t>
      </w:r>
      <w:r w:rsidR="006770B6">
        <w:t xml:space="preserve"> </w:t>
      </w:r>
      <w:r w:rsidR="004220AA" w:rsidRPr="00ED6239">
        <w:t>Note that only one confirmation needs to be submitted for all schools.</w:t>
      </w:r>
      <w:r w:rsidR="006770B6">
        <w:br w:type="page"/>
      </w:r>
    </w:p>
    <w:p w:rsidR="004220AA" w:rsidRDefault="004220AA" w:rsidP="00ED6239">
      <w:pPr>
        <w:pStyle w:val="ListParagraph"/>
        <w:numPr>
          <w:ilvl w:val="0"/>
          <w:numId w:val="15"/>
        </w:numPr>
        <w:spacing w:after="160" w:line="240" w:lineRule="auto"/>
        <w:sectPr w:rsidR="004220AA" w:rsidSect="0023642C">
          <w:pgSz w:w="12240" w:h="15840"/>
          <w:pgMar w:top="1440" w:right="1440" w:bottom="1440" w:left="1440" w:header="720" w:footer="720" w:gutter="0"/>
          <w:cols w:space="720"/>
          <w:docGrid w:linePitch="360"/>
        </w:sectPr>
      </w:pPr>
    </w:p>
    <w:p w:rsidR="00724FB2" w:rsidRDefault="00724FB2" w:rsidP="006770B6">
      <w:pPr>
        <w:spacing w:after="160"/>
        <w:contextualSpacing/>
        <w:rPr>
          <w:rFonts w:ascii="Cambria" w:eastAsia="Calibri" w:hAnsi="Cambria" w:cs="Times New Roman"/>
          <w:b/>
          <w:color w:val="365F91"/>
          <w:sz w:val="28"/>
          <w:szCs w:val="28"/>
          <w:u w:val="single"/>
        </w:rPr>
      </w:pPr>
      <w:r w:rsidRPr="006770B6">
        <w:rPr>
          <w:rFonts w:ascii="Cambria" w:eastAsia="Calibri" w:hAnsi="Cambria" w:cs="Times New Roman"/>
          <w:b/>
          <w:color w:val="365F91"/>
          <w:sz w:val="28"/>
          <w:szCs w:val="28"/>
          <w:u w:val="single"/>
        </w:rPr>
        <w:t>APPENDIX B: FACILITIES/PHYSICAL PLANT CHECKLIST</w:t>
      </w:r>
    </w:p>
    <w:p w:rsidR="006770B6" w:rsidRPr="006770B6" w:rsidRDefault="006770B6" w:rsidP="006770B6">
      <w:pPr>
        <w:spacing w:after="160"/>
        <w:contextualSpacing/>
        <w:rPr>
          <w:rFonts w:asciiTheme="minorHAnsi" w:eastAsia="Calibri" w:hAnsiTheme="minorHAnsi" w:cstheme="minorHAnsi"/>
          <w:szCs w:val="23"/>
        </w:rPr>
      </w:pPr>
      <w:r w:rsidRPr="006770B6">
        <w:rPr>
          <w:rFonts w:asciiTheme="minorHAnsi" w:eastAsia="Calibri" w:hAnsiTheme="minorHAnsi" w:cstheme="minorHAnsi"/>
          <w:szCs w:val="23"/>
        </w:rPr>
        <w:t>During the Prior Action Visit, the Institute will be checking on the following items:</w:t>
      </w:r>
    </w:p>
    <w:p w:rsidR="006770B6" w:rsidRPr="00026BB7" w:rsidRDefault="006770B6" w:rsidP="006770B6">
      <w:pPr>
        <w:pStyle w:val="ListParagraph"/>
        <w:numPr>
          <w:ilvl w:val="0"/>
          <w:numId w:val="2"/>
        </w:numPr>
        <w:spacing w:before="180" w:line="240" w:lineRule="auto"/>
        <w:ind w:left="720"/>
        <w:rPr>
          <w:color w:val="auto"/>
          <w:sz w:val="28"/>
          <w:szCs w:val="28"/>
        </w:rPr>
      </w:pPr>
      <w:r w:rsidRPr="00026BB7">
        <w:rPr>
          <w:b/>
          <w:color w:val="auto"/>
          <w:sz w:val="28"/>
          <w:szCs w:val="28"/>
          <w:u w:val="single"/>
        </w:rPr>
        <w:t>Signage</w:t>
      </w:r>
      <w:r w:rsidRPr="00026BB7">
        <w:rPr>
          <w:color w:val="auto"/>
          <w:sz w:val="28"/>
          <w:szCs w:val="28"/>
        </w:rPr>
        <w:t xml:space="preserve"> </w:t>
      </w:r>
    </w:p>
    <w:p w:rsidR="006770B6" w:rsidRDefault="006770B6" w:rsidP="006770B6">
      <w:pPr>
        <w:pStyle w:val="ListParagraph"/>
        <w:numPr>
          <w:ilvl w:val="1"/>
          <w:numId w:val="2"/>
        </w:numPr>
        <w:spacing w:before="180" w:line="240" w:lineRule="auto"/>
        <w:rPr>
          <w:color w:val="auto"/>
        </w:rPr>
      </w:pPr>
      <w:r w:rsidRPr="00A44F90">
        <w:rPr>
          <w:b/>
          <w:color w:val="auto"/>
        </w:rPr>
        <w:t>Exterior Signage</w:t>
      </w:r>
      <w:r>
        <w:rPr>
          <w:color w:val="auto"/>
        </w:rPr>
        <w:t xml:space="preserve">.  </w:t>
      </w:r>
      <w:r w:rsidRPr="006025DA">
        <w:rPr>
          <w:color w:val="auto"/>
        </w:rPr>
        <w:t xml:space="preserve">Exterior signage identifying the charter school </w:t>
      </w:r>
      <w:r>
        <w:rPr>
          <w:color w:val="auto"/>
        </w:rPr>
        <w:t xml:space="preserve">by name and address </w:t>
      </w:r>
      <w:r w:rsidRPr="006025DA">
        <w:rPr>
          <w:color w:val="auto"/>
        </w:rPr>
        <w:t>is in place.</w:t>
      </w:r>
    </w:p>
    <w:p w:rsidR="006770B6" w:rsidRDefault="006770B6" w:rsidP="006770B6">
      <w:pPr>
        <w:pStyle w:val="ListParagraph"/>
        <w:spacing w:before="180" w:line="240" w:lineRule="auto"/>
        <w:ind w:left="1440"/>
        <w:rPr>
          <w:color w:val="auto"/>
        </w:rPr>
      </w:pPr>
    </w:p>
    <w:p w:rsidR="006770B6" w:rsidRDefault="006770B6" w:rsidP="006770B6">
      <w:pPr>
        <w:pStyle w:val="ListParagraph"/>
        <w:numPr>
          <w:ilvl w:val="1"/>
          <w:numId w:val="2"/>
        </w:numPr>
        <w:spacing w:before="180" w:line="240" w:lineRule="auto"/>
        <w:rPr>
          <w:color w:val="auto"/>
        </w:rPr>
      </w:pPr>
      <w:r w:rsidRPr="00A44F90">
        <w:rPr>
          <w:b/>
          <w:color w:val="auto"/>
        </w:rPr>
        <w:t>Religious Symbols</w:t>
      </w:r>
      <w:r>
        <w:rPr>
          <w:color w:val="auto"/>
        </w:rPr>
        <w:t>.  T</w:t>
      </w:r>
      <w:r w:rsidRPr="004859C5">
        <w:rPr>
          <w:color w:val="auto"/>
        </w:rPr>
        <w:t>he space must be free from all religious symbols, signs, or representations.</w:t>
      </w:r>
      <w:r>
        <w:rPr>
          <w:color w:val="auto"/>
        </w:rPr>
        <w:t xml:space="preserve">  The school should bring to the Institute’s attention for review any items that are architectural and cannot be reasonably be covered or removed. </w:t>
      </w:r>
    </w:p>
    <w:p w:rsidR="006770B6" w:rsidRDefault="006770B6" w:rsidP="006770B6">
      <w:pPr>
        <w:pStyle w:val="ListParagraph"/>
        <w:spacing w:before="180" w:line="240" w:lineRule="auto"/>
        <w:ind w:left="1440"/>
        <w:rPr>
          <w:color w:val="auto"/>
        </w:rPr>
      </w:pPr>
    </w:p>
    <w:p w:rsidR="006770B6" w:rsidRPr="004859C5" w:rsidRDefault="006770B6" w:rsidP="006770B6">
      <w:pPr>
        <w:pStyle w:val="ListParagraph"/>
        <w:numPr>
          <w:ilvl w:val="1"/>
          <w:numId w:val="2"/>
        </w:numPr>
        <w:spacing w:before="180" w:line="240" w:lineRule="auto"/>
        <w:rPr>
          <w:color w:val="auto"/>
        </w:rPr>
      </w:pPr>
      <w:r w:rsidRPr="00A44F90">
        <w:rPr>
          <w:b/>
          <w:color w:val="auto"/>
        </w:rPr>
        <w:t>Exit Signage and Evacuation</w:t>
      </w:r>
      <w:r>
        <w:rPr>
          <w:color w:val="auto"/>
        </w:rPr>
        <w:t xml:space="preserve">.  </w:t>
      </w:r>
      <w:r w:rsidRPr="006025DA">
        <w:rPr>
          <w:color w:val="auto"/>
        </w:rPr>
        <w:t>Appropriate exit signage and/or fire evacuation maps are in place in each room occupied or utilized by the school</w:t>
      </w:r>
      <w:r>
        <w:rPr>
          <w:color w:val="auto"/>
        </w:rPr>
        <w:t xml:space="preserve"> where students may be present</w:t>
      </w:r>
      <w:r w:rsidRPr="006025DA">
        <w:rPr>
          <w:color w:val="auto"/>
        </w:rPr>
        <w:t>.</w:t>
      </w:r>
    </w:p>
    <w:p w:rsidR="006770B6" w:rsidRDefault="006770B6" w:rsidP="006770B6">
      <w:pPr>
        <w:pStyle w:val="ListParagraph"/>
        <w:spacing w:before="180" w:line="240" w:lineRule="auto"/>
        <w:rPr>
          <w:color w:val="auto"/>
        </w:rPr>
      </w:pPr>
    </w:p>
    <w:p w:rsidR="006770B6" w:rsidRPr="00026BB7" w:rsidRDefault="006770B6" w:rsidP="006770B6">
      <w:pPr>
        <w:pStyle w:val="ListParagraph"/>
        <w:numPr>
          <w:ilvl w:val="0"/>
          <w:numId w:val="2"/>
        </w:numPr>
        <w:spacing w:before="180" w:line="240" w:lineRule="auto"/>
        <w:ind w:left="720"/>
        <w:rPr>
          <w:color w:val="auto"/>
          <w:sz w:val="28"/>
          <w:szCs w:val="28"/>
        </w:rPr>
      </w:pPr>
      <w:r w:rsidRPr="00026BB7">
        <w:rPr>
          <w:b/>
          <w:color w:val="auto"/>
          <w:sz w:val="28"/>
          <w:szCs w:val="28"/>
          <w:u w:val="single"/>
        </w:rPr>
        <w:t>Space</w:t>
      </w:r>
      <w:r w:rsidRPr="00026BB7">
        <w:rPr>
          <w:color w:val="auto"/>
          <w:sz w:val="28"/>
          <w:szCs w:val="28"/>
        </w:rPr>
        <w:t xml:space="preserve"> </w:t>
      </w:r>
    </w:p>
    <w:p w:rsidR="006770B6" w:rsidRDefault="006770B6" w:rsidP="006770B6">
      <w:pPr>
        <w:pStyle w:val="ListParagraph"/>
        <w:numPr>
          <w:ilvl w:val="1"/>
          <w:numId w:val="2"/>
        </w:numPr>
        <w:spacing w:before="180" w:line="240" w:lineRule="auto"/>
        <w:rPr>
          <w:color w:val="auto"/>
        </w:rPr>
      </w:pPr>
      <w:r w:rsidRPr="00A44F90">
        <w:rPr>
          <w:b/>
          <w:color w:val="auto"/>
        </w:rPr>
        <w:t>Security</w:t>
      </w:r>
      <w:r>
        <w:rPr>
          <w:color w:val="auto"/>
        </w:rPr>
        <w:t>.  The space is safe and secure; entrance and egress from the school’s space is adequately controlled.</w:t>
      </w:r>
    </w:p>
    <w:p w:rsidR="006770B6" w:rsidRDefault="006770B6" w:rsidP="006770B6">
      <w:pPr>
        <w:pStyle w:val="ListParagraph"/>
        <w:spacing w:before="180" w:line="240" w:lineRule="auto"/>
        <w:ind w:left="1440"/>
        <w:rPr>
          <w:color w:val="auto"/>
        </w:rPr>
      </w:pPr>
    </w:p>
    <w:p w:rsidR="006770B6" w:rsidRDefault="006770B6" w:rsidP="006770B6">
      <w:pPr>
        <w:pStyle w:val="ListParagraph"/>
        <w:numPr>
          <w:ilvl w:val="1"/>
          <w:numId w:val="2"/>
        </w:numPr>
        <w:spacing w:before="180" w:line="240" w:lineRule="auto"/>
        <w:rPr>
          <w:color w:val="auto"/>
        </w:rPr>
      </w:pPr>
      <w:r>
        <w:rPr>
          <w:b/>
          <w:color w:val="auto"/>
        </w:rPr>
        <w:t>Adequate</w:t>
      </w:r>
      <w:r w:rsidRPr="00A44F90">
        <w:rPr>
          <w:b/>
          <w:color w:val="auto"/>
        </w:rPr>
        <w:t xml:space="preserve"> Space</w:t>
      </w:r>
      <w:r>
        <w:rPr>
          <w:color w:val="auto"/>
        </w:rPr>
        <w:t xml:space="preserve">.  </w:t>
      </w:r>
      <w:r w:rsidRPr="00380C1C">
        <w:rPr>
          <w:color w:val="auto"/>
        </w:rPr>
        <w:t>The available space, including classrooms, restrooms, and special purpose rooms meets the requirements of the program and the number of students enrolled.</w:t>
      </w:r>
    </w:p>
    <w:p w:rsidR="006770B6" w:rsidRDefault="006770B6" w:rsidP="006770B6">
      <w:pPr>
        <w:pStyle w:val="ListParagraph"/>
        <w:spacing w:before="180" w:line="240" w:lineRule="auto"/>
        <w:ind w:left="1440"/>
        <w:rPr>
          <w:color w:val="auto"/>
        </w:rPr>
      </w:pPr>
    </w:p>
    <w:p w:rsidR="006770B6" w:rsidRDefault="006770B6" w:rsidP="006770B6">
      <w:pPr>
        <w:pStyle w:val="ListParagraph"/>
        <w:numPr>
          <w:ilvl w:val="1"/>
          <w:numId w:val="2"/>
        </w:numPr>
        <w:spacing w:before="180" w:line="240" w:lineRule="auto"/>
        <w:rPr>
          <w:color w:val="auto"/>
        </w:rPr>
      </w:pPr>
      <w:r w:rsidRPr="00A44F90">
        <w:rPr>
          <w:b/>
          <w:color w:val="auto"/>
        </w:rPr>
        <w:t>Accessibility</w:t>
      </w:r>
      <w:r>
        <w:rPr>
          <w:color w:val="auto"/>
        </w:rPr>
        <w:t xml:space="preserve">.  </w:t>
      </w:r>
      <w:r w:rsidRPr="00380C1C">
        <w:rPr>
          <w:color w:val="auto"/>
        </w:rPr>
        <w:t xml:space="preserve">Space is accessible to all students (including students with disabilities), clean, and well-lit. </w:t>
      </w:r>
      <w:r>
        <w:rPr>
          <w:color w:val="auto"/>
        </w:rPr>
        <w:t xml:space="preserve"> </w:t>
      </w:r>
      <w:r w:rsidRPr="00380C1C">
        <w:rPr>
          <w:color w:val="auto"/>
        </w:rPr>
        <w:t>If the building is not required to be accessible</w:t>
      </w:r>
      <w:r>
        <w:rPr>
          <w:color w:val="auto"/>
        </w:rPr>
        <w:t xml:space="preserve"> to persons with disabilities in accordance with the latest law and regulations (Americans with Disabilities Act</w:t>
      </w:r>
      <w:r w:rsidRPr="00380C1C">
        <w:rPr>
          <w:color w:val="auto"/>
        </w:rPr>
        <w:t xml:space="preserve">, </w:t>
      </w:r>
      <w:r>
        <w:rPr>
          <w:color w:val="auto"/>
        </w:rPr>
        <w:t xml:space="preserve">amendments, and applicable regulations, (42 U.S.C. § 1201 </w:t>
      </w:r>
      <w:r w:rsidRPr="00910E93">
        <w:rPr>
          <w:i/>
          <w:color w:val="auto"/>
        </w:rPr>
        <w:t>et seq</w:t>
      </w:r>
      <w:r>
        <w:rPr>
          <w:color w:val="auto"/>
        </w:rPr>
        <w:t xml:space="preserve">. and 28 C.F.R. Parts 35 and 36)), </w:t>
      </w:r>
      <w:r w:rsidRPr="00380C1C">
        <w:rPr>
          <w:color w:val="auto"/>
        </w:rPr>
        <w:t>provide procedures for reasonable accommodation of such persons.</w:t>
      </w:r>
    </w:p>
    <w:p w:rsidR="006770B6" w:rsidRDefault="006770B6" w:rsidP="006770B6">
      <w:pPr>
        <w:pStyle w:val="ListParagraph"/>
        <w:spacing w:before="180" w:line="240" w:lineRule="auto"/>
        <w:ind w:left="1440"/>
        <w:rPr>
          <w:color w:val="auto"/>
        </w:rPr>
      </w:pPr>
    </w:p>
    <w:p w:rsidR="006770B6" w:rsidRPr="004859C5" w:rsidRDefault="006770B6" w:rsidP="006770B6">
      <w:pPr>
        <w:pStyle w:val="ListParagraph"/>
        <w:numPr>
          <w:ilvl w:val="1"/>
          <w:numId w:val="2"/>
        </w:numPr>
        <w:spacing w:before="180" w:line="240" w:lineRule="auto"/>
        <w:rPr>
          <w:color w:val="auto"/>
        </w:rPr>
      </w:pPr>
      <w:r>
        <w:rPr>
          <w:b/>
          <w:color w:val="auto"/>
        </w:rPr>
        <w:t>Kitchen/</w:t>
      </w:r>
      <w:r w:rsidRPr="00A44F90">
        <w:rPr>
          <w:b/>
          <w:color w:val="auto"/>
        </w:rPr>
        <w:t>Cafeteria</w:t>
      </w:r>
      <w:r>
        <w:rPr>
          <w:color w:val="auto"/>
        </w:rPr>
        <w:t>.  If the school will serve food, t</w:t>
      </w:r>
      <w:r w:rsidRPr="004859C5">
        <w:rPr>
          <w:color w:val="auto"/>
        </w:rPr>
        <w:t xml:space="preserve">he school has </w:t>
      </w:r>
      <w:r>
        <w:rPr>
          <w:color w:val="auto"/>
        </w:rPr>
        <w:t>both food/beverage coolers and</w:t>
      </w:r>
      <w:r w:rsidRPr="004859C5">
        <w:rPr>
          <w:color w:val="auto"/>
        </w:rPr>
        <w:t xml:space="preserve"> heaters in the kitchen/cafeteria area, </w:t>
      </w:r>
      <w:r>
        <w:rPr>
          <w:color w:val="auto"/>
        </w:rPr>
        <w:t xml:space="preserve">or all equipment necessary to prepare and serve food in accordance with </w:t>
      </w:r>
      <w:r w:rsidRPr="004859C5">
        <w:rPr>
          <w:color w:val="auto"/>
        </w:rPr>
        <w:t>applicable</w:t>
      </w:r>
      <w:r>
        <w:rPr>
          <w:color w:val="auto"/>
        </w:rPr>
        <w:t xml:space="preserve"> law and regulations including documentation of such approval</w:t>
      </w:r>
      <w:r w:rsidRPr="004859C5">
        <w:rPr>
          <w:color w:val="auto"/>
        </w:rPr>
        <w:t>.</w:t>
      </w:r>
    </w:p>
    <w:p w:rsidR="006770B6" w:rsidRPr="006025DA" w:rsidRDefault="006770B6" w:rsidP="006770B6">
      <w:pPr>
        <w:pStyle w:val="ListParagraph"/>
        <w:spacing w:before="180" w:line="240" w:lineRule="auto"/>
        <w:rPr>
          <w:color w:val="auto"/>
        </w:rPr>
      </w:pPr>
    </w:p>
    <w:p w:rsidR="006770B6" w:rsidRPr="00026BB7" w:rsidRDefault="006770B6" w:rsidP="006770B6">
      <w:pPr>
        <w:pStyle w:val="ListParagraph"/>
        <w:numPr>
          <w:ilvl w:val="0"/>
          <w:numId w:val="2"/>
        </w:numPr>
        <w:spacing w:before="180" w:line="240" w:lineRule="auto"/>
        <w:ind w:left="720"/>
        <w:rPr>
          <w:color w:val="auto"/>
          <w:sz w:val="28"/>
          <w:szCs w:val="28"/>
        </w:rPr>
      </w:pPr>
      <w:r w:rsidRPr="00026BB7">
        <w:rPr>
          <w:b/>
          <w:color w:val="auto"/>
          <w:sz w:val="28"/>
          <w:szCs w:val="28"/>
          <w:u w:val="single"/>
        </w:rPr>
        <w:t>Safety</w:t>
      </w:r>
      <w:r w:rsidRPr="00026BB7">
        <w:rPr>
          <w:color w:val="auto"/>
          <w:sz w:val="28"/>
          <w:szCs w:val="28"/>
        </w:rPr>
        <w:t xml:space="preserve"> </w:t>
      </w:r>
    </w:p>
    <w:p w:rsidR="006770B6" w:rsidRDefault="006770B6" w:rsidP="006770B6">
      <w:pPr>
        <w:pStyle w:val="ListParagraph"/>
        <w:numPr>
          <w:ilvl w:val="1"/>
          <w:numId w:val="2"/>
        </w:numPr>
        <w:spacing w:before="180" w:line="240" w:lineRule="auto"/>
        <w:rPr>
          <w:color w:val="auto"/>
        </w:rPr>
      </w:pPr>
      <w:r w:rsidRPr="00A44F90">
        <w:rPr>
          <w:b/>
          <w:color w:val="auto"/>
        </w:rPr>
        <w:t>Fire Extinguishers</w:t>
      </w:r>
      <w:r>
        <w:rPr>
          <w:color w:val="auto"/>
        </w:rPr>
        <w:t xml:space="preserve">.  </w:t>
      </w:r>
      <w:r w:rsidRPr="004859C5">
        <w:rPr>
          <w:color w:val="auto"/>
        </w:rPr>
        <w:t>Fire extinguishers on all floors occupied by the school have been inspected by duly qualified personnel within the past calendar year or as required by applicable law.</w:t>
      </w:r>
    </w:p>
    <w:p w:rsidR="006770B6" w:rsidRDefault="006770B6" w:rsidP="00C34A03">
      <w:pPr>
        <w:pStyle w:val="ListParagraph"/>
        <w:spacing w:before="180" w:line="240" w:lineRule="auto"/>
        <w:ind w:left="1440"/>
        <w:rPr>
          <w:color w:val="auto"/>
        </w:rPr>
      </w:pPr>
      <w:r>
        <w:rPr>
          <w:color w:val="auto"/>
        </w:rPr>
        <w:br w:type="page"/>
      </w:r>
    </w:p>
    <w:p w:rsidR="00C34A03" w:rsidRDefault="00C34A03" w:rsidP="00C34A03">
      <w:pPr>
        <w:pStyle w:val="ListParagraph"/>
        <w:numPr>
          <w:ilvl w:val="1"/>
          <w:numId w:val="2"/>
        </w:numPr>
        <w:spacing w:before="180" w:line="240" w:lineRule="auto"/>
        <w:rPr>
          <w:color w:val="auto"/>
        </w:rPr>
      </w:pPr>
      <w:r w:rsidRPr="00A44F90">
        <w:rPr>
          <w:b/>
          <w:color w:val="auto"/>
        </w:rPr>
        <w:t>Hazardous Areas</w:t>
      </w:r>
      <w:r>
        <w:rPr>
          <w:color w:val="auto"/>
        </w:rPr>
        <w:t xml:space="preserve">.  </w:t>
      </w:r>
    </w:p>
    <w:p w:rsidR="006770B6" w:rsidRDefault="006770B6" w:rsidP="006770B6">
      <w:pPr>
        <w:pStyle w:val="ListParagraph"/>
        <w:spacing w:before="180" w:line="240" w:lineRule="auto"/>
        <w:ind w:left="1440"/>
        <w:rPr>
          <w:color w:val="auto"/>
        </w:rPr>
      </w:pPr>
    </w:p>
    <w:p w:rsidR="00C34A03" w:rsidRDefault="00C34A03" w:rsidP="00C34A03">
      <w:pPr>
        <w:pStyle w:val="ListParagraph"/>
        <w:numPr>
          <w:ilvl w:val="2"/>
          <w:numId w:val="2"/>
        </w:numPr>
        <w:spacing w:before="180" w:line="240" w:lineRule="auto"/>
        <w:rPr>
          <w:color w:val="auto"/>
        </w:rPr>
      </w:pPr>
      <w:r w:rsidRPr="004859C5">
        <w:rPr>
          <w:color w:val="auto"/>
        </w:rPr>
        <w:t>All electrical rooms, mechanical rooms, breaker or fuse boxes,</w:t>
      </w:r>
      <w:r>
        <w:rPr>
          <w:color w:val="auto"/>
        </w:rPr>
        <w:t xml:space="preserve"> janitorial closets with cleaners/chemicals,</w:t>
      </w:r>
      <w:r w:rsidRPr="004859C5">
        <w:rPr>
          <w:color w:val="auto"/>
        </w:rPr>
        <w:t xml:space="preserve"> or other hazardous areas off limits to students are locked except when access is required by authorized personnel.</w:t>
      </w:r>
    </w:p>
    <w:p w:rsidR="00C34A03" w:rsidRDefault="00C34A03" w:rsidP="00C34A03">
      <w:pPr>
        <w:pStyle w:val="ListParagraph"/>
        <w:numPr>
          <w:ilvl w:val="2"/>
          <w:numId w:val="2"/>
        </w:numPr>
        <w:spacing w:before="180" w:line="240" w:lineRule="auto"/>
        <w:rPr>
          <w:color w:val="auto"/>
        </w:rPr>
      </w:pPr>
      <w:r>
        <w:rPr>
          <w:color w:val="auto"/>
        </w:rPr>
        <w:t>If science/cooking instruction rooms will use gas or chemicals, a gas shut off valve is present and operational, chemicals are in locked storage, and eye/body wash stations are operational as applicable.</w:t>
      </w:r>
    </w:p>
    <w:p w:rsidR="00C34A03" w:rsidRDefault="00C34A03" w:rsidP="00C34A03">
      <w:pPr>
        <w:pStyle w:val="ListParagraph"/>
        <w:spacing w:before="180" w:line="240" w:lineRule="auto"/>
        <w:ind w:left="1440"/>
        <w:rPr>
          <w:color w:val="auto"/>
        </w:rPr>
      </w:pPr>
    </w:p>
    <w:p w:rsidR="00C34A03" w:rsidRDefault="00C34A03" w:rsidP="00C34A03">
      <w:pPr>
        <w:pStyle w:val="ListParagraph"/>
        <w:numPr>
          <w:ilvl w:val="1"/>
          <w:numId w:val="2"/>
        </w:numPr>
        <w:spacing w:before="180" w:line="240" w:lineRule="auto"/>
        <w:rPr>
          <w:color w:val="auto"/>
        </w:rPr>
      </w:pPr>
      <w:r w:rsidRPr="00A44F90">
        <w:rPr>
          <w:b/>
          <w:color w:val="auto"/>
        </w:rPr>
        <w:t>Automated External Defibrillator</w:t>
      </w:r>
      <w:r>
        <w:rPr>
          <w:color w:val="auto"/>
        </w:rPr>
        <w:t xml:space="preserve">.  </w:t>
      </w:r>
      <w:r w:rsidRPr="004859C5">
        <w:rPr>
          <w:color w:val="auto"/>
        </w:rPr>
        <w:t xml:space="preserve">The school has </w:t>
      </w:r>
      <w:r>
        <w:rPr>
          <w:color w:val="auto"/>
        </w:rPr>
        <w:t xml:space="preserve">the requisite number of </w:t>
      </w:r>
      <w:r w:rsidRPr="004859C5">
        <w:rPr>
          <w:color w:val="auto"/>
        </w:rPr>
        <w:t xml:space="preserve"> automated external defibrillator</w:t>
      </w:r>
      <w:r>
        <w:rPr>
          <w:color w:val="auto"/>
        </w:rPr>
        <w:t>s</w:t>
      </w:r>
      <w:r w:rsidRPr="004859C5">
        <w:rPr>
          <w:color w:val="auto"/>
        </w:rPr>
        <w:t xml:space="preserve"> in place </w:t>
      </w:r>
      <w:r>
        <w:rPr>
          <w:color w:val="auto"/>
        </w:rPr>
        <w:t xml:space="preserve">as required by 8 NYCRR 136.4 to ensure ready and appropriate access, </w:t>
      </w:r>
      <w:r w:rsidRPr="004859C5">
        <w:rPr>
          <w:color w:val="auto"/>
        </w:rPr>
        <w:t>and a</w:t>
      </w:r>
      <w:r>
        <w:rPr>
          <w:color w:val="auto"/>
        </w:rPr>
        <w:t xml:space="preserve">n appropriate number of </w:t>
      </w:r>
      <w:r w:rsidRPr="004859C5">
        <w:rPr>
          <w:color w:val="auto"/>
        </w:rPr>
        <w:t xml:space="preserve"> staff member</w:t>
      </w:r>
      <w:r>
        <w:rPr>
          <w:color w:val="auto"/>
        </w:rPr>
        <w:t>s</w:t>
      </w:r>
      <w:r w:rsidRPr="004859C5">
        <w:rPr>
          <w:color w:val="auto"/>
        </w:rPr>
        <w:t xml:space="preserve"> </w:t>
      </w:r>
      <w:r>
        <w:rPr>
          <w:color w:val="auto"/>
        </w:rPr>
        <w:t>are</w:t>
      </w:r>
      <w:r w:rsidRPr="004859C5">
        <w:rPr>
          <w:color w:val="auto"/>
        </w:rPr>
        <w:t xml:space="preserve"> trained in </w:t>
      </w:r>
      <w:r>
        <w:rPr>
          <w:color w:val="auto"/>
        </w:rPr>
        <w:t>AED</w:t>
      </w:r>
      <w:r w:rsidRPr="004859C5">
        <w:rPr>
          <w:color w:val="auto"/>
        </w:rPr>
        <w:t xml:space="preserve"> operation and use</w:t>
      </w:r>
      <w:r>
        <w:rPr>
          <w:color w:val="auto"/>
        </w:rPr>
        <w:t xml:space="preserve"> in school and at school sponsored events</w:t>
      </w:r>
      <w:r w:rsidRPr="004859C5">
        <w:rPr>
          <w:color w:val="auto"/>
        </w:rPr>
        <w:t>.</w:t>
      </w:r>
    </w:p>
    <w:p w:rsidR="00C34A03" w:rsidRDefault="00C34A03" w:rsidP="00C34A03">
      <w:pPr>
        <w:pStyle w:val="ListParagraph"/>
        <w:spacing w:before="180" w:line="240" w:lineRule="auto"/>
        <w:ind w:left="1440"/>
        <w:rPr>
          <w:color w:val="auto"/>
        </w:rPr>
      </w:pPr>
    </w:p>
    <w:p w:rsidR="00C34A03" w:rsidRPr="004859C5" w:rsidRDefault="00C34A03" w:rsidP="00C34A03">
      <w:pPr>
        <w:pStyle w:val="ListParagraph"/>
        <w:numPr>
          <w:ilvl w:val="1"/>
          <w:numId w:val="2"/>
        </w:numPr>
        <w:spacing w:before="180" w:line="240" w:lineRule="auto"/>
        <w:rPr>
          <w:color w:val="auto"/>
        </w:rPr>
      </w:pPr>
      <w:r>
        <w:rPr>
          <w:b/>
          <w:color w:val="auto"/>
        </w:rPr>
        <w:t>Window Guards</w:t>
      </w:r>
      <w:r w:rsidRPr="00910E93">
        <w:rPr>
          <w:color w:val="auto"/>
        </w:rPr>
        <w:t>.</w:t>
      </w:r>
      <w:r>
        <w:rPr>
          <w:color w:val="auto"/>
        </w:rPr>
        <w:t xml:space="preserve">  As appropriate for students under the age of six, window stops or gates are operable if present.</w:t>
      </w:r>
    </w:p>
    <w:p w:rsidR="00C34A03" w:rsidRPr="006025DA" w:rsidRDefault="00C34A03" w:rsidP="00C34A03">
      <w:pPr>
        <w:pStyle w:val="ListParagraph"/>
        <w:spacing w:before="180" w:line="240" w:lineRule="auto"/>
        <w:rPr>
          <w:color w:val="auto"/>
        </w:rPr>
      </w:pPr>
    </w:p>
    <w:p w:rsidR="00C34A03" w:rsidRPr="006770B6" w:rsidRDefault="00C34A03" w:rsidP="00C34A03">
      <w:pPr>
        <w:pStyle w:val="ListParagraph"/>
        <w:numPr>
          <w:ilvl w:val="0"/>
          <w:numId w:val="2"/>
        </w:numPr>
        <w:spacing w:before="180" w:line="240" w:lineRule="auto"/>
        <w:ind w:left="720"/>
        <w:rPr>
          <w:color w:val="auto"/>
          <w:sz w:val="28"/>
          <w:szCs w:val="28"/>
        </w:rPr>
      </w:pPr>
      <w:r w:rsidRPr="006770B6">
        <w:rPr>
          <w:b/>
          <w:color w:val="auto"/>
          <w:sz w:val="28"/>
          <w:szCs w:val="28"/>
          <w:u w:val="single"/>
        </w:rPr>
        <w:t>Postings and Policies</w:t>
      </w:r>
      <w:r w:rsidRPr="006770B6">
        <w:rPr>
          <w:color w:val="auto"/>
          <w:sz w:val="28"/>
          <w:szCs w:val="28"/>
        </w:rPr>
        <w:t xml:space="preserve"> </w:t>
      </w:r>
    </w:p>
    <w:p w:rsidR="006770B6" w:rsidRDefault="006770B6" w:rsidP="006770B6">
      <w:pPr>
        <w:pStyle w:val="ListParagraph"/>
        <w:numPr>
          <w:ilvl w:val="1"/>
          <w:numId w:val="2"/>
        </w:numPr>
        <w:spacing w:before="180" w:line="240" w:lineRule="auto"/>
        <w:rPr>
          <w:color w:val="auto"/>
        </w:rPr>
      </w:pPr>
      <w:r w:rsidRPr="00A44F90">
        <w:rPr>
          <w:b/>
          <w:color w:val="auto"/>
        </w:rPr>
        <w:t>State and Federal Laws</w:t>
      </w:r>
      <w:r>
        <w:rPr>
          <w:color w:val="auto"/>
        </w:rPr>
        <w:t xml:space="preserve">.  </w:t>
      </w:r>
      <w:r w:rsidRPr="006025DA">
        <w:rPr>
          <w:color w:val="auto"/>
        </w:rPr>
        <w:t>Required state and federal employment laws are posted in an area that staff can readily access/review them.</w:t>
      </w:r>
    </w:p>
    <w:p w:rsidR="006770B6" w:rsidRDefault="006770B6" w:rsidP="006770B6">
      <w:pPr>
        <w:pStyle w:val="ListParagraph"/>
        <w:spacing w:before="180" w:line="240" w:lineRule="auto"/>
        <w:ind w:left="1440"/>
        <w:rPr>
          <w:color w:val="auto"/>
        </w:rPr>
      </w:pPr>
    </w:p>
    <w:p w:rsidR="006770B6" w:rsidRPr="00A44F90" w:rsidRDefault="006770B6" w:rsidP="006770B6">
      <w:pPr>
        <w:pStyle w:val="ListParagraph"/>
        <w:numPr>
          <w:ilvl w:val="1"/>
          <w:numId w:val="2"/>
        </w:numPr>
        <w:spacing w:before="180" w:line="240" w:lineRule="auto"/>
        <w:rPr>
          <w:color w:val="auto"/>
        </w:rPr>
      </w:pPr>
      <w:r w:rsidRPr="00A44F90">
        <w:rPr>
          <w:b/>
        </w:rPr>
        <w:t>Complaint Policy</w:t>
      </w:r>
      <w:r>
        <w:t xml:space="preserve">.  </w:t>
      </w:r>
      <w:r w:rsidRPr="00051709">
        <w:t>A copy of the school’s complaint policy is on file in the school office and accessible to parents.</w:t>
      </w:r>
    </w:p>
    <w:p w:rsidR="006770B6" w:rsidRPr="009F5B88" w:rsidRDefault="006770B6" w:rsidP="006770B6">
      <w:pPr>
        <w:pStyle w:val="ListParagraph"/>
        <w:spacing w:before="180" w:line="240" w:lineRule="auto"/>
        <w:ind w:left="1440"/>
        <w:rPr>
          <w:color w:val="auto"/>
        </w:rPr>
      </w:pPr>
    </w:p>
    <w:p w:rsidR="006770B6" w:rsidRPr="00026BB7" w:rsidRDefault="006770B6" w:rsidP="006770B6">
      <w:pPr>
        <w:pStyle w:val="ListParagraph"/>
        <w:numPr>
          <w:ilvl w:val="1"/>
          <w:numId w:val="2"/>
        </w:numPr>
        <w:spacing w:before="180" w:line="240" w:lineRule="auto"/>
        <w:rPr>
          <w:color w:val="auto"/>
        </w:rPr>
      </w:pPr>
      <w:r w:rsidRPr="00A44F90">
        <w:rPr>
          <w:b/>
        </w:rPr>
        <w:t>FOIL</w:t>
      </w:r>
      <w:r>
        <w:t xml:space="preserve">.  </w:t>
      </w:r>
      <w:r w:rsidRPr="00DD68AF">
        <w:t>The school’s Freedom of Information Law (</w:t>
      </w:r>
      <w:r>
        <w:t>“</w:t>
      </w:r>
      <w:r w:rsidRPr="00DD68AF">
        <w:t>FOIL</w:t>
      </w:r>
      <w:r>
        <w:t>”</w:t>
      </w:r>
      <w:r w:rsidRPr="00DD68AF">
        <w:t xml:space="preserve">) notice is posted in the school office or another location accessible to parents and staff.  (See the FOIL guidance at </w:t>
      </w:r>
      <w:hyperlink r:id="rId15" w:history="1">
        <w:r w:rsidRPr="00024793">
          <w:rPr>
            <w:rStyle w:val="Hyperlink"/>
          </w:rPr>
          <w:t>http://www.newyorkcharters.org/wp-content/uploads/FOIL-Guide.pdf</w:t>
        </w:r>
      </w:hyperlink>
      <w:r>
        <w:t xml:space="preserve"> f</w:t>
      </w:r>
      <w:r w:rsidRPr="00DD68AF">
        <w:t>or more information).</w:t>
      </w:r>
    </w:p>
    <w:p w:rsidR="006770B6" w:rsidRPr="009F5B88" w:rsidRDefault="006770B6" w:rsidP="006770B6">
      <w:pPr>
        <w:pStyle w:val="ListParagraph"/>
        <w:spacing w:before="180" w:line="240" w:lineRule="auto"/>
        <w:ind w:left="1440"/>
        <w:rPr>
          <w:color w:val="auto"/>
        </w:rPr>
      </w:pPr>
    </w:p>
    <w:p w:rsidR="006770B6" w:rsidRDefault="006770B6" w:rsidP="006770B6">
      <w:pPr>
        <w:pStyle w:val="ListParagraph"/>
        <w:numPr>
          <w:ilvl w:val="2"/>
          <w:numId w:val="2"/>
        </w:numPr>
        <w:spacing w:before="180" w:line="240" w:lineRule="auto"/>
      </w:pPr>
      <w:r w:rsidRPr="00051709">
        <w:rPr>
          <w:rFonts w:eastAsiaTheme="minorHAnsi"/>
        </w:rPr>
        <w:t>The school maintains a category list of records held by the school.</w:t>
      </w:r>
    </w:p>
    <w:p w:rsidR="006770B6" w:rsidRDefault="006770B6" w:rsidP="006770B6">
      <w:pPr>
        <w:pStyle w:val="ListParagraph"/>
        <w:numPr>
          <w:ilvl w:val="2"/>
          <w:numId w:val="2"/>
        </w:numPr>
        <w:spacing w:before="180" w:line="240" w:lineRule="auto"/>
      </w:pPr>
      <w:r w:rsidRPr="00B75A92">
        <w:t>The school maintains a list of employees, their work stations, titles, and salaries.</w:t>
      </w:r>
    </w:p>
    <w:p w:rsidR="00C34A03" w:rsidRPr="006025DA" w:rsidRDefault="00C34A03" w:rsidP="00C34A03">
      <w:pPr>
        <w:pStyle w:val="ListParagraph"/>
        <w:spacing w:before="180" w:line="240" w:lineRule="auto"/>
        <w:rPr>
          <w:color w:val="auto"/>
        </w:rPr>
      </w:pPr>
    </w:p>
    <w:p w:rsidR="00C34A03" w:rsidRPr="006770B6" w:rsidRDefault="00C34A03" w:rsidP="00C34A03">
      <w:pPr>
        <w:pStyle w:val="ListParagraph"/>
        <w:numPr>
          <w:ilvl w:val="0"/>
          <w:numId w:val="2"/>
        </w:numPr>
        <w:spacing w:before="180" w:line="240" w:lineRule="auto"/>
        <w:ind w:left="720"/>
        <w:rPr>
          <w:color w:val="auto"/>
          <w:sz w:val="28"/>
          <w:szCs w:val="28"/>
        </w:rPr>
      </w:pPr>
      <w:r w:rsidRPr="006770B6">
        <w:rPr>
          <w:b/>
          <w:color w:val="auto"/>
          <w:sz w:val="28"/>
          <w:szCs w:val="28"/>
          <w:u w:val="single"/>
        </w:rPr>
        <w:t>Records</w:t>
      </w:r>
      <w:r w:rsidRPr="006770B6">
        <w:rPr>
          <w:color w:val="auto"/>
          <w:sz w:val="28"/>
          <w:szCs w:val="28"/>
        </w:rPr>
        <w:t xml:space="preserve"> </w:t>
      </w:r>
    </w:p>
    <w:p w:rsidR="00C34A03" w:rsidRDefault="00C34A03" w:rsidP="00C34A03">
      <w:pPr>
        <w:pStyle w:val="ListParagraph"/>
        <w:numPr>
          <w:ilvl w:val="1"/>
          <w:numId w:val="2"/>
        </w:numPr>
        <w:spacing w:before="180" w:line="240" w:lineRule="auto"/>
        <w:rPr>
          <w:color w:val="auto"/>
        </w:rPr>
      </w:pPr>
      <w:r w:rsidRPr="009347A3">
        <w:rPr>
          <w:b/>
          <w:color w:val="auto"/>
        </w:rPr>
        <w:t>Locked Student Records</w:t>
      </w:r>
      <w:r>
        <w:rPr>
          <w:color w:val="auto"/>
        </w:rPr>
        <w:t xml:space="preserve">.  </w:t>
      </w:r>
      <w:r w:rsidRPr="006025DA">
        <w:rPr>
          <w:color w:val="auto"/>
        </w:rPr>
        <w:t>All student records (academic, IEP, health, etc.) are stored in lockable storage containers or password prote</w:t>
      </w:r>
      <w:r>
        <w:rPr>
          <w:color w:val="auto"/>
        </w:rPr>
        <w:t>cted electronic storage systems.</w:t>
      </w:r>
    </w:p>
    <w:p w:rsidR="00C34A03" w:rsidRDefault="00C34A03" w:rsidP="00C34A03">
      <w:pPr>
        <w:pStyle w:val="ListParagraph"/>
        <w:spacing w:before="180" w:line="240" w:lineRule="auto"/>
        <w:ind w:left="1440"/>
        <w:rPr>
          <w:color w:val="auto"/>
        </w:rPr>
      </w:pPr>
    </w:p>
    <w:p w:rsidR="00C34A03" w:rsidRDefault="00C34A03" w:rsidP="00C34A03">
      <w:pPr>
        <w:pStyle w:val="ListParagraph"/>
        <w:numPr>
          <w:ilvl w:val="1"/>
          <w:numId w:val="2"/>
        </w:numPr>
        <w:spacing w:before="180" w:line="240" w:lineRule="auto"/>
        <w:rPr>
          <w:color w:val="auto"/>
        </w:rPr>
      </w:pPr>
      <w:r w:rsidRPr="009347A3">
        <w:rPr>
          <w:b/>
          <w:color w:val="auto"/>
        </w:rPr>
        <w:t>FERPA Access Log</w:t>
      </w:r>
      <w:r>
        <w:rPr>
          <w:color w:val="auto"/>
        </w:rPr>
        <w:t xml:space="preserve">.  </w:t>
      </w:r>
      <w:r w:rsidRPr="00BB220C">
        <w:rPr>
          <w:color w:val="auto"/>
        </w:rPr>
        <w:t>Each student record file contains a FERPA Access Log to indicate who has accessed the file.  (See the FERPA guidance at</w:t>
      </w:r>
      <w:r w:rsidRPr="000C327E">
        <w:t xml:space="preserve"> </w:t>
      </w:r>
      <w:hyperlink r:id="rId16" w:history="1">
        <w:r w:rsidRPr="00E7406C">
          <w:rPr>
            <w:rStyle w:val="Hyperlink"/>
          </w:rPr>
          <w:t>http://www.newyorkcharters.org/confidentiality-student-records/</w:t>
        </w:r>
      </w:hyperlink>
      <w:r>
        <w:t xml:space="preserve"> for </w:t>
      </w:r>
      <w:r w:rsidRPr="00BB220C">
        <w:rPr>
          <w:color w:val="auto"/>
        </w:rPr>
        <w:t>more information).</w:t>
      </w:r>
    </w:p>
    <w:p w:rsidR="00C34A03" w:rsidRDefault="00C34A03" w:rsidP="00C34A03">
      <w:pPr>
        <w:pStyle w:val="ListParagraph"/>
        <w:spacing w:before="180" w:line="240" w:lineRule="auto"/>
        <w:ind w:left="1440"/>
        <w:rPr>
          <w:color w:val="auto"/>
        </w:rPr>
      </w:pPr>
    </w:p>
    <w:p w:rsidR="00C34A03" w:rsidRDefault="00C34A03" w:rsidP="00C34A03">
      <w:pPr>
        <w:pStyle w:val="ListParagraph"/>
        <w:numPr>
          <w:ilvl w:val="1"/>
          <w:numId w:val="2"/>
        </w:numPr>
        <w:spacing w:before="180" w:line="240" w:lineRule="auto"/>
        <w:rPr>
          <w:color w:val="auto"/>
        </w:rPr>
      </w:pPr>
      <w:r w:rsidRPr="009347A3">
        <w:rPr>
          <w:b/>
          <w:color w:val="auto"/>
        </w:rPr>
        <w:t>FERPA Staff Access</w:t>
      </w:r>
      <w:r>
        <w:rPr>
          <w:color w:val="auto"/>
        </w:rPr>
        <w:t xml:space="preserve">.  </w:t>
      </w:r>
      <w:r w:rsidRPr="00BB220C">
        <w:rPr>
          <w:color w:val="auto"/>
        </w:rPr>
        <w:t xml:space="preserve">The school maintains a list of staff members that have access to </w:t>
      </w:r>
      <w:r>
        <w:rPr>
          <w:color w:val="auto"/>
        </w:rPr>
        <w:t xml:space="preserve">student </w:t>
      </w:r>
      <w:r w:rsidRPr="00BB220C">
        <w:rPr>
          <w:color w:val="auto"/>
        </w:rPr>
        <w:t>files.</w:t>
      </w:r>
    </w:p>
    <w:p w:rsidR="00C34A03" w:rsidRDefault="00C34A03" w:rsidP="00C34A03">
      <w:pPr>
        <w:pStyle w:val="ListParagraph"/>
        <w:spacing w:before="180" w:line="240" w:lineRule="auto"/>
        <w:ind w:left="1440"/>
        <w:rPr>
          <w:color w:val="auto"/>
        </w:rPr>
      </w:pPr>
    </w:p>
    <w:p w:rsidR="00C34A03" w:rsidRDefault="00C34A03" w:rsidP="00C34A03">
      <w:pPr>
        <w:pStyle w:val="ListParagraph"/>
        <w:numPr>
          <w:ilvl w:val="1"/>
          <w:numId w:val="2"/>
        </w:numPr>
        <w:spacing w:before="180" w:line="240" w:lineRule="auto"/>
        <w:rPr>
          <w:color w:val="auto"/>
        </w:rPr>
      </w:pPr>
      <w:r w:rsidRPr="009347A3">
        <w:rPr>
          <w:b/>
          <w:color w:val="auto"/>
        </w:rPr>
        <w:t xml:space="preserve">FERPA </w:t>
      </w:r>
      <w:r>
        <w:rPr>
          <w:b/>
          <w:color w:val="auto"/>
        </w:rPr>
        <w:t>Record List</w:t>
      </w:r>
      <w:r>
        <w:rPr>
          <w:color w:val="auto"/>
        </w:rPr>
        <w:t xml:space="preserve">.  </w:t>
      </w:r>
      <w:r w:rsidRPr="00BB220C">
        <w:rPr>
          <w:color w:val="auto"/>
        </w:rPr>
        <w:t>The school maintains a FERPA list of records typically found in a student file.</w:t>
      </w:r>
    </w:p>
    <w:p w:rsidR="00C34A03" w:rsidRDefault="00C34A03" w:rsidP="00C34A03">
      <w:pPr>
        <w:pStyle w:val="ListParagraph"/>
        <w:spacing w:before="180" w:line="240" w:lineRule="auto"/>
        <w:ind w:left="1440"/>
        <w:rPr>
          <w:color w:val="auto"/>
        </w:rPr>
      </w:pPr>
    </w:p>
    <w:p w:rsidR="00C34A03" w:rsidRDefault="00C34A03" w:rsidP="00C34A03">
      <w:pPr>
        <w:pStyle w:val="ListParagraph"/>
        <w:numPr>
          <w:ilvl w:val="1"/>
          <w:numId w:val="2"/>
        </w:numPr>
        <w:spacing w:before="180" w:line="240" w:lineRule="auto"/>
        <w:rPr>
          <w:color w:val="auto"/>
        </w:rPr>
      </w:pPr>
      <w:r w:rsidRPr="009347A3">
        <w:rPr>
          <w:b/>
          <w:color w:val="auto"/>
        </w:rPr>
        <w:t>IEPs in Locked Storage</w:t>
      </w:r>
      <w:r w:rsidRPr="009347A3">
        <w:rPr>
          <w:color w:val="auto"/>
        </w:rPr>
        <w:t xml:space="preserve">. </w:t>
      </w:r>
      <w:r>
        <w:rPr>
          <w:color w:val="auto"/>
        </w:rPr>
        <w:t xml:space="preserve"> </w:t>
      </w:r>
      <w:r w:rsidRPr="009347A3">
        <w:rPr>
          <w:color w:val="auto"/>
        </w:rPr>
        <w:t>Written assurance that copies of student IEPs will distributed to classroom teachers and are stored in lockable storage containers or password protected electronic storage systems.</w:t>
      </w:r>
    </w:p>
    <w:p w:rsidR="006770B6" w:rsidRDefault="006770B6" w:rsidP="006770B6">
      <w:pPr>
        <w:pStyle w:val="ListParagraph"/>
        <w:spacing w:before="180" w:line="240" w:lineRule="auto"/>
        <w:ind w:left="1440"/>
        <w:rPr>
          <w:color w:val="auto"/>
        </w:rPr>
      </w:pPr>
    </w:p>
    <w:p w:rsidR="00C34A03" w:rsidRPr="006770B6" w:rsidRDefault="00C34A03" w:rsidP="00C34A03">
      <w:pPr>
        <w:pStyle w:val="ListParagraph"/>
        <w:numPr>
          <w:ilvl w:val="0"/>
          <w:numId w:val="2"/>
        </w:numPr>
        <w:tabs>
          <w:tab w:val="clear" w:pos="1440"/>
        </w:tabs>
        <w:spacing w:before="180" w:line="240" w:lineRule="auto"/>
        <w:ind w:left="810"/>
        <w:rPr>
          <w:b/>
          <w:color w:val="auto"/>
          <w:sz w:val="28"/>
          <w:szCs w:val="28"/>
        </w:rPr>
      </w:pPr>
      <w:r w:rsidRPr="006770B6">
        <w:rPr>
          <w:b/>
          <w:color w:val="auto"/>
          <w:sz w:val="28"/>
          <w:szCs w:val="28"/>
          <w:u w:val="single"/>
        </w:rPr>
        <w:t>Nurse’s Office</w:t>
      </w:r>
    </w:p>
    <w:p w:rsidR="00C34A03" w:rsidRPr="00910E93" w:rsidRDefault="00C34A03" w:rsidP="00C34A03">
      <w:pPr>
        <w:pStyle w:val="ListParagraph"/>
        <w:numPr>
          <w:ilvl w:val="1"/>
          <w:numId w:val="2"/>
        </w:numPr>
        <w:spacing w:before="180" w:line="240" w:lineRule="auto"/>
        <w:rPr>
          <w:b/>
          <w:color w:val="auto"/>
        </w:rPr>
      </w:pPr>
      <w:r>
        <w:rPr>
          <w:b/>
          <w:color w:val="auto"/>
        </w:rPr>
        <w:t xml:space="preserve">Locked Storage for Medications.  </w:t>
      </w:r>
      <w:r>
        <w:rPr>
          <w:color w:val="auto"/>
        </w:rPr>
        <w:t>All medications including self-directed medications should be locked unless permission has been given by a doctor to have the medication carried by student or staff (e.g., Epipen or inhaler).  A lockable refrigerator for medications is a requirement.</w:t>
      </w:r>
    </w:p>
    <w:p w:rsidR="00C34A03" w:rsidRPr="00910E93" w:rsidRDefault="00C34A03" w:rsidP="00C34A03">
      <w:pPr>
        <w:pStyle w:val="ListParagraph"/>
        <w:spacing w:before="180" w:line="240" w:lineRule="auto"/>
        <w:ind w:left="1440"/>
        <w:rPr>
          <w:b/>
          <w:color w:val="auto"/>
        </w:rPr>
      </w:pPr>
    </w:p>
    <w:p w:rsidR="00C34A03" w:rsidRPr="00910E93" w:rsidRDefault="00C34A03" w:rsidP="00C34A03">
      <w:pPr>
        <w:pStyle w:val="ListParagraph"/>
        <w:numPr>
          <w:ilvl w:val="1"/>
          <w:numId w:val="2"/>
        </w:numPr>
        <w:spacing w:before="180" w:line="240" w:lineRule="auto"/>
        <w:rPr>
          <w:b/>
          <w:color w:val="auto"/>
        </w:rPr>
      </w:pPr>
      <w:r>
        <w:rPr>
          <w:b/>
          <w:color w:val="auto"/>
        </w:rPr>
        <w:t>Adequate Space for Treatment and Storage of Medical Records.</w:t>
      </w:r>
      <w:r>
        <w:rPr>
          <w:color w:val="auto"/>
        </w:rPr>
        <w:t xml:space="preserve">  </w:t>
      </w:r>
    </w:p>
    <w:p w:rsidR="00C34A03" w:rsidRPr="00910E93" w:rsidRDefault="00C34A03" w:rsidP="00C34A03">
      <w:pPr>
        <w:pStyle w:val="ListParagraph"/>
        <w:rPr>
          <w:b/>
          <w:color w:val="auto"/>
        </w:rPr>
      </w:pPr>
    </w:p>
    <w:p w:rsidR="00C34A03" w:rsidRPr="00910E93" w:rsidRDefault="00C34A03" w:rsidP="00C34A03">
      <w:pPr>
        <w:pStyle w:val="ListParagraph"/>
        <w:numPr>
          <w:ilvl w:val="1"/>
          <w:numId w:val="2"/>
        </w:numPr>
        <w:spacing w:before="180" w:line="240" w:lineRule="auto"/>
        <w:rPr>
          <w:b/>
          <w:color w:val="auto"/>
        </w:rPr>
      </w:pPr>
      <w:r w:rsidRPr="00910E93">
        <w:rPr>
          <w:b/>
          <w:color w:val="auto"/>
        </w:rPr>
        <w:t>Provision for the Disposal of Sharps</w:t>
      </w:r>
      <w:r>
        <w:rPr>
          <w:b/>
          <w:color w:val="auto"/>
        </w:rPr>
        <w:t>, including needles, syringes, etc</w:t>
      </w:r>
      <w:r>
        <w:rPr>
          <w:color w:val="auto"/>
        </w:rPr>
        <w:t>.</w:t>
      </w:r>
    </w:p>
    <w:p w:rsidR="00CB5743" w:rsidRDefault="00CB5743" w:rsidP="0023642C">
      <w:r>
        <w:br w:type="page"/>
      </w:r>
    </w:p>
    <w:p w:rsidR="00CF3E6E" w:rsidRPr="00CC0BDB" w:rsidRDefault="00CF3E6E" w:rsidP="00CF3E6E">
      <w:pPr>
        <w:spacing w:after="160"/>
        <w:rPr>
          <w:rFonts w:ascii="Cambria" w:eastAsia="Calibri" w:hAnsi="Cambria" w:cs="Times New Roman"/>
          <w:b/>
          <w:color w:val="365F91"/>
          <w:sz w:val="28"/>
          <w:szCs w:val="28"/>
          <w:u w:val="single"/>
        </w:rPr>
      </w:pPr>
      <w:r w:rsidRPr="00CC0BDB">
        <w:rPr>
          <w:rFonts w:ascii="Cambria" w:eastAsia="Calibri" w:hAnsi="Cambria" w:cs="Times New Roman"/>
          <w:b/>
          <w:color w:val="365F91"/>
          <w:sz w:val="28"/>
          <w:szCs w:val="28"/>
          <w:u w:val="single"/>
        </w:rPr>
        <w:t>APPENDIX C: PRE-VISIT DOCUMENTS QUICK CHECKLIST</w:t>
      </w:r>
    </w:p>
    <w:tbl>
      <w:tblPr>
        <w:tblStyle w:val="TableGrid1"/>
        <w:tblW w:w="0" w:type="auto"/>
        <w:tblLook w:val="04A0" w:firstRow="1" w:lastRow="0" w:firstColumn="1" w:lastColumn="0" w:noHBand="0" w:noVBand="1"/>
      </w:tblPr>
      <w:tblGrid>
        <w:gridCol w:w="1368"/>
        <w:gridCol w:w="3354"/>
        <w:gridCol w:w="2427"/>
        <w:gridCol w:w="2427"/>
      </w:tblGrid>
      <w:tr w:rsidR="00CF3E6E" w:rsidRPr="00CF3E6E" w:rsidTr="00CC0BDB">
        <w:tc>
          <w:tcPr>
            <w:tcW w:w="1368" w:type="dxa"/>
            <w:shd w:val="clear" w:color="auto" w:fill="DBE5F1" w:themeFill="accent1" w:themeFillTint="33"/>
          </w:tcPr>
          <w:p w:rsidR="00CF3E6E" w:rsidRPr="00CF3E6E" w:rsidRDefault="00CF3E6E" w:rsidP="00CF3E6E">
            <w:pPr>
              <w:spacing w:after="160"/>
              <w:jc w:val="center"/>
              <w:rPr>
                <w:rFonts w:eastAsia="Calibri" w:cs="Times New Roman"/>
                <w:b/>
                <w:color w:val="365F91"/>
              </w:rPr>
            </w:pPr>
            <w:r w:rsidRPr="00CF3E6E">
              <w:rPr>
                <w:rFonts w:eastAsia="Calibri" w:cs="Times New Roman"/>
                <w:b/>
                <w:color w:val="365F91"/>
              </w:rPr>
              <w:t>Item Number</w:t>
            </w:r>
          </w:p>
        </w:tc>
        <w:tc>
          <w:tcPr>
            <w:tcW w:w="3354" w:type="dxa"/>
            <w:shd w:val="clear" w:color="auto" w:fill="DBE5F1" w:themeFill="accent1" w:themeFillTint="33"/>
          </w:tcPr>
          <w:p w:rsidR="00CF3E6E" w:rsidRPr="00CF3E6E" w:rsidRDefault="00CF3E6E" w:rsidP="00CF3E6E">
            <w:pPr>
              <w:spacing w:after="160"/>
              <w:jc w:val="center"/>
              <w:rPr>
                <w:rFonts w:eastAsia="Calibri" w:cs="Times New Roman"/>
                <w:b/>
                <w:color w:val="365F91"/>
              </w:rPr>
            </w:pPr>
            <w:r w:rsidRPr="00CF3E6E">
              <w:rPr>
                <w:rFonts w:eastAsia="Calibri" w:cs="Times New Roman"/>
                <w:b/>
                <w:color w:val="365F91"/>
              </w:rPr>
              <w:t>ITEM/DELIVERABLE</w:t>
            </w:r>
          </w:p>
        </w:tc>
        <w:tc>
          <w:tcPr>
            <w:tcW w:w="2427" w:type="dxa"/>
            <w:shd w:val="clear" w:color="auto" w:fill="DBE5F1" w:themeFill="accent1" w:themeFillTint="33"/>
          </w:tcPr>
          <w:p w:rsidR="00CF3E6E" w:rsidRPr="00CF3E6E" w:rsidRDefault="00CF3E6E" w:rsidP="00CC0BDB">
            <w:pPr>
              <w:spacing w:after="160"/>
              <w:jc w:val="center"/>
              <w:rPr>
                <w:rFonts w:eastAsia="Calibri" w:cs="Times New Roman"/>
                <w:b/>
                <w:color w:val="365F91"/>
              </w:rPr>
            </w:pPr>
            <w:r w:rsidRPr="00CF3E6E">
              <w:rPr>
                <w:rFonts w:eastAsia="Calibri" w:cs="Times New Roman"/>
                <w:b/>
                <w:color w:val="365F91"/>
              </w:rPr>
              <w:t xml:space="preserve">School Checklist: </w:t>
            </w:r>
            <w:r w:rsidR="00CC0BDB">
              <w:rPr>
                <w:rFonts w:eastAsia="Calibri" w:cs="Times New Roman"/>
                <w:b/>
                <w:color w:val="365F91"/>
              </w:rPr>
              <w:t>Date</w:t>
            </w:r>
            <w:r w:rsidRPr="00CF3E6E">
              <w:rPr>
                <w:rFonts w:eastAsia="Calibri" w:cs="Times New Roman"/>
                <w:b/>
                <w:color w:val="365F91"/>
              </w:rPr>
              <w:t xml:space="preserve"> when completed</w:t>
            </w:r>
          </w:p>
        </w:tc>
        <w:tc>
          <w:tcPr>
            <w:tcW w:w="2427" w:type="dxa"/>
            <w:shd w:val="clear" w:color="auto" w:fill="DBE5F1" w:themeFill="accent1" w:themeFillTint="33"/>
          </w:tcPr>
          <w:p w:rsidR="00CF3E6E" w:rsidRPr="00CF3E6E" w:rsidRDefault="00CF3E6E" w:rsidP="00CC0BDB">
            <w:pPr>
              <w:spacing w:after="160"/>
              <w:jc w:val="center"/>
              <w:rPr>
                <w:rFonts w:eastAsia="Calibri" w:cs="Times New Roman"/>
                <w:b/>
                <w:color w:val="365F91"/>
              </w:rPr>
            </w:pPr>
            <w:r w:rsidRPr="00CF3E6E">
              <w:rPr>
                <w:rFonts w:eastAsia="Calibri" w:cs="Times New Roman"/>
                <w:b/>
                <w:color w:val="365F91"/>
              </w:rPr>
              <w:t xml:space="preserve">Institute Checklist: </w:t>
            </w:r>
            <w:r w:rsidR="00CC0BDB">
              <w:rPr>
                <w:rFonts w:eastAsia="Calibri" w:cs="Times New Roman"/>
                <w:b/>
                <w:color w:val="365F91"/>
              </w:rPr>
              <w:t>Date</w:t>
            </w:r>
            <w:r w:rsidRPr="00CF3E6E">
              <w:rPr>
                <w:rFonts w:eastAsia="Calibri" w:cs="Times New Roman"/>
                <w:b/>
                <w:color w:val="365F91"/>
              </w:rPr>
              <w:t xml:space="preserve"> when completed</w:t>
            </w:r>
          </w:p>
        </w:tc>
      </w:tr>
      <w:tr w:rsidR="00CF3E6E" w:rsidRPr="00CF3E6E" w:rsidTr="004D55A2">
        <w:tc>
          <w:tcPr>
            <w:tcW w:w="9576" w:type="dxa"/>
            <w:gridSpan w:val="4"/>
            <w:shd w:val="pct20" w:color="auto" w:fill="365F91" w:themeFill="accent1" w:themeFillShade="BF"/>
          </w:tcPr>
          <w:p w:rsidR="00CF3E6E" w:rsidRPr="00CF3E6E" w:rsidRDefault="00CF3E6E" w:rsidP="00CF3E6E">
            <w:pPr>
              <w:spacing w:after="160"/>
              <w:rPr>
                <w:rFonts w:eastAsia="Calibri" w:cs="Times New Roman"/>
                <w:b/>
                <w:color w:val="365F91"/>
              </w:rPr>
            </w:pPr>
            <w:r w:rsidRPr="00CF3E6E">
              <w:rPr>
                <w:rFonts w:eastAsia="Calibri" w:cs="Times New Roman"/>
                <w:b/>
                <w:color w:val="FFFFFF"/>
              </w:rPr>
              <w:t>1. STAFFING</w:t>
            </w: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1. a.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Staff Directory</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1. b.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Head of School</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1. c. </w:t>
            </w:r>
          </w:p>
        </w:tc>
        <w:tc>
          <w:tcPr>
            <w:tcW w:w="3354" w:type="dxa"/>
          </w:tcPr>
          <w:p w:rsidR="00CF3E6E" w:rsidRPr="00CF3E6E" w:rsidRDefault="00CF3E6E" w:rsidP="0082388D">
            <w:pPr>
              <w:spacing w:after="160"/>
              <w:rPr>
                <w:rFonts w:eastAsia="Calibri" w:cs="Times New Roman"/>
              </w:rPr>
            </w:pPr>
            <w:r w:rsidRPr="00CF3E6E">
              <w:rPr>
                <w:rFonts w:eastAsia="Calibri" w:cs="Times New Roman"/>
              </w:rPr>
              <w:t xml:space="preserve">Teacher Roster </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1. d.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Teacher Certification Records</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1. e.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Fingerprint Clearance Record</w:t>
            </w:r>
            <w:r w:rsidR="0082388D">
              <w:rPr>
                <w:rFonts w:eastAsia="Calibri" w:cs="Times New Roman"/>
              </w:rPr>
              <w:t>s</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8D1083" w:rsidRPr="00CF3E6E" w:rsidTr="004D55A2">
        <w:tc>
          <w:tcPr>
            <w:tcW w:w="1368" w:type="dxa"/>
          </w:tcPr>
          <w:p w:rsidR="008D1083" w:rsidRPr="008D1083" w:rsidRDefault="008D1083" w:rsidP="008D1083">
            <w:pPr>
              <w:spacing w:after="160"/>
              <w:rPr>
                <w:rFonts w:eastAsia="Calibri" w:cs="Times New Roman"/>
              </w:rPr>
            </w:pPr>
            <w:r w:rsidRPr="008D1083">
              <w:rPr>
                <w:rFonts w:eastAsia="Calibri" w:cs="Times New Roman"/>
              </w:rPr>
              <w:t>1.</w:t>
            </w:r>
            <w:r>
              <w:rPr>
                <w:rFonts w:eastAsia="Calibri" w:cs="Times New Roman"/>
              </w:rPr>
              <w:t xml:space="preserve"> f.</w:t>
            </w:r>
          </w:p>
        </w:tc>
        <w:tc>
          <w:tcPr>
            <w:tcW w:w="3354" w:type="dxa"/>
          </w:tcPr>
          <w:p w:rsidR="008D1083" w:rsidRPr="00CF3E6E" w:rsidRDefault="008D1083" w:rsidP="00CF3E6E">
            <w:pPr>
              <w:spacing w:after="160"/>
              <w:rPr>
                <w:rFonts w:eastAsia="Calibri" w:cs="Times New Roman"/>
              </w:rPr>
            </w:pPr>
            <w:r>
              <w:rPr>
                <w:rFonts w:eastAsia="Calibri" w:cs="Times New Roman"/>
              </w:rPr>
              <w:t>Fingerprint Policy</w:t>
            </w:r>
          </w:p>
        </w:tc>
        <w:tc>
          <w:tcPr>
            <w:tcW w:w="2427" w:type="dxa"/>
          </w:tcPr>
          <w:p w:rsidR="008D1083" w:rsidRPr="00CF3E6E" w:rsidRDefault="008D1083" w:rsidP="00CF3E6E">
            <w:pPr>
              <w:spacing w:after="160"/>
              <w:rPr>
                <w:rFonts w:eastAsia="Calibri" w:cs="Times New Roman"/>
              </w:rPr>
            </w:pPr>
          </w:p>
        </w:tc>
        <w:tc>
          <w:tcPr>
            <w:tcW w:w="2427" w:type="dxa"/>
          </w:tcPr>
          <w:p w:rsidR="008D1083" w:rsidRPr="00CF3E6E" w:rsidRDefault="008D1083" w:rsidP="00CF3E6E">
            <w:pPr>
              <w:spacing w:after="160"/>
              <w:rPr>
                <w:rFonts w:eastAsia="Calibri" w:cs="Times New Roman"/>
              </w:rPr>
            </w:pPr>
          </w:p>
        </w:tc>
      </w:tr>
      <w:tr w:rsidR="00CF3E6E" w:rsidRPr="00CF3E6E" w:rsidTr="004D55A2">
        <w:tc>
          <w:tcPr>
            <w:tcW w:w="9576" w:type="dxa"/>
            <w:gridSpan w:val="4"/>
            <w:shd w:val="pct20" w:color="auto" w:fill="365F91" w:themeFill="accent1" w:themeFillShade="BF"/>
          </w:tcPr>
          <w:p w:rsidR="00CF3E6E" w:rsidRPr="00CF3E6E" w:rsidRDefault="00CF3E6E" w:rsidP="00CF3E6E">
            <w:pPr>
              <w:spacing w:after="160"/>
              <w:rPr>
                <w:rFonts w:eastAsia="Calibri" w:cs="Times New Roman"/>
                <w:b/>
                <w:color w:val="365F91"/>
              </w:rPr>
            </w:pPr>
            <w:r w:rsidRPr="00CF3E6E">
              <w:rPr>
                <w:rFonts w:eastAsia="Calibri" w:cs="Times New Roman"/>
                <w:b/>
                <w:color w:val="FFFFFF"/>
              </w:rPr>
              <w:t>2. GOVERNANCE</w:t>
            </w: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2. a. </w:t>
            </w:r>
          </w:p>
        </w:tc>
        <w:tc>
          <w:tcPr>
            <w:tcW w:w="3354" w:type="dxa"/>
          </w:tcPr>
          <w:p w:rsidR="00CF3E6E" w:rsidRPr="00CF3E6E" w:rsidRDefault="0005356E" w:rsidP="00CF3E6E">
            <w:pPr>
              <w:spacing w:after="160"/>
              <w:rPr>
                <w:rFonts w:eastAsia="Calibri" w:cs="Times New Roman"/>
              </w:rPr>
            </w:pPr>
            <w:r>
              <w:rPr>
                <w:rFonts w:eastAsia="Calibri" w:cs="Times New Roman"/>
              </w:rPr>
              <w:t>Management Contract</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ED0509" w:rsidRPr="00CF3E6E" w:rsidTr="004D55A2">
        <w:tc>
          <w:tcPr>
            <w:tcW w:w="1368" w:type="dxa"/>
          </w:tcPr>
          <w:p w:rsidR="00ED0509" w:rsidRPr="00CF3E6E" w:rsidRDefault="00ED0509" w:rsidP="00CF3E6E">
            <w:pPr>
              <w:spacing w:after="160"/>
              <w:rPr>
                <w:rFonts w:eastAsia="Calibri" w:cs="Times New Roman"/>
              </w:rPr>
            </w:pPr>
            <w:r>
              <w:rPr>
                <w:rFonts w:eastAsia="Calibri" w:cs="Times New Roman"/>
              </w:rPr>
              <w:t>2. b.</w:t>
            </w:r>
          </w:p>
        </w:tc>
        <w:tc>
          <w:tcPr>
            <w:tcW w:w="3354" w:type="dxa"/>
          </w:tcPr>
          <w:p w:rsidR="00ED0509" w:rsidRDefault="00ED0509" w:rsidP="00CF3E6E">
            <w:pPr>
              <w:spacing w:after="160"/>
              <w:rPr>
                <w:rFonts w:eastAsia="Calibri" w:cs="Times New Roman"/>
              </w:rPr>
            </w:pPr>
            <w:r>
              <w:rPr>
                <w:rFonts w:eastAsia="Calibri" w:cs="Times New Roman"/>
              </w:rPr>
              <w:t>Open Meetings Law</w:t>
            </w:r>
          </w:p>
        </w:tc>
        <w:tc>
          <w:tcPr>
            <w:tcW w:w="2427" w:type="dxa"/>
          </w:tcPr>
          <w:p w:rsidR="00ED0509" w:rsidRPr="00CF3E6E" w:rsidRDefault="00ED0509" w:rsidP="00CF3E6E">
            <w:pPr>
              <w:spacing w:after="160"/>
              <w:rPr>
                <w:rFonts w:eastAsia="Calibri" w:cs="Times New Roman"/>
              </w:rPr>
            </w:pPr>
          </w:p>
        </w:tc>
        <w:tc>
          <w:tcPr>
            <w:tcW w:w="2427" w:type="dxa"/>
          </w:tcPr>
          <w:p w:rsidR="00ED0509" w:rsidRPr="00CF3E6E" w:rsidRDefault="00ED0509" w:rsidP="00CF3E6E">
            <w:pPr>
              <w:spacing w:after="160"/>
              <w:rPr>
                <w:rFonts w:eastAsia="Calibri" w:cs="Times New Roman"/>
              </w:rPr>
            </w:pPr>
          </w:p>
        </w:tc>
      </w:tr>
      <w:tr w:rsidR="00CF3E6E" w:rsidRPr="00CF3E6E" w:rsidTr="004D55A2">
        <w:tc>
          <w:tcPr>
            <w:tcW w:w="9576" w:type="dxa"/>
            <w:gridSpan w:val="4"/>
            <w:shd w:val="pct20" w:color="auto" w:fill="365F91" w:themeFill="accent1" w:themeFillShade="BF"/>
          </w:tcPr>
          <w:p w:rsidR="00CF3E6E" w:rsidRPr="00CF3E6E" w:rsidRDefault="00C34A03" w:rsidP="0082388D">
            <w:pPr>
              <w:spacing w:after="160"/>
              <w:rPr>
                <w:rFonts w:eastAsia="Calibri" w:cs="Times New Roman"/>
                <w:b/>
                <w:color w:val="365F91"/>
              </w:rPr>
            </w:pPr>
            <w:r>
              <w:rPr>
                <w:rFonts w:eastAsia="Calibri" w:cs="Times New Roman"/>
                <w:b/>
                <w:color w:val="FFFFFF"/>
              </w:rPr>
              <w:t xml:space="preserve">3. </w:t>
            </w:r>
            <w:r w:rsidR="0082388D">
              <w:rPr>
                <w:rFonts w:eastAsia="Calibri" w:cs="Times New Roman"/>
                <w:b/>
                <w:color w:val="FFFFFF"/>
              </w:rPr>
              <w:t>STUDENTS WITH DISABILITIES</w:t>
            </w: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3. a.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RtI</w:t>
            </w:r>
            <w:r w:rsidR="0005356E">
              <w:rPr>
                <w:rFonts w:eastAsia="Calibri" w:cs="Times New Roman"/>
              </w:rPr>
              <w:t xml:space="preserve"> Written Assurance</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3. b.</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504 Plan</w:t>
            </w:r>
            <w:r w:rsidR="0005356E">
              <w:rPr>
                <w:rFonts w:eastAsia="Calibri" w:cs="Times New Roman"/>
              </w:rPr>
              <w:t xml:space="preserve"> Written Assurance</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3. c.</w:t>
            </w:r>
          </w:p>
        </w:tc>
        <w:tc>
          <w:tcPr>
            <w:tcW w:w="3354" w:type="dxa"/>
          </w:tcPr>
          <w:p w:rsidR="00CF3E6E" w:rsidRPr="00CF3E6E" w:rsidRDefault="00C34A03" w:rsidP="00CF3E6E">
            <w:pPr>
              <w:spacing w:after="160"/>
              <w:rPr>
                <w:rFonts w:eastAsia="Calibri" w:cs="Times New Roman"/>
              </w:rPr>
            </w:pPr>
            <w:r>
              <w:rPr>
                <w:rFonts w:eastAsia="Calibri" w:cs="Times New Roman"/>
              </w:rPr>
              <w:t xml:space="preserve">Serving </w:t>
            </w:r>
            <w:r w:rsidR="00CF3E6E" w:rsidRPr="00CF3E6E">
              <w:rPr>
                <w:rFonts w:eastAsia="Calibri" w:cs="Times New Roman"/>
              </w:rPr>
              <w:t>Students with Disabilities</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9576" w:type="dxa"/>
            <w:gridSpan w:val="4"/>
            <w:shd w:val="pct20" w:color="auto" w:fill="365F91" w:themeFill="accent1" w:themeFillShade="BF"/>
          </w:tcPr>
          <w:p w:rsidR="00CF3E6E" w:rsidRPr="00CF3E6E" w:rsidRDefault="0082388D" w:rsidP="00CF3E6E">
            <w:pPr>
              <w:spacing w:after="160"/>
              <w:rPr>
                <w:rFonts w:eastAsia="Calibri" w:cs="Times New Roman"/>
                <w:b/>
                <w:color w:val="365F91"/>
              </w:rPr>
            </w:pPr>
            <w:r>
              <w:rPr>
                <w:rFonts w:eastAsia="Calibri" w:cs="Times New Roman"/>
                <w:b/>
                <w:color w:val="FFFFFF"/>
              </w:rPr>
              <w:t xml:space="preserve">4. </w:t>
            </w:r>
            <w:r w:rsidR="00CF3E6E" w:rsidRPr="00CF3E6E">
              <w:rPr>
                <w:rFonts w:eastAsia="Calibri" w:cs="Times New Roman"/>
                <w:b/>
                <w:color w:val="FFFFFF"/>
              </w:rPr>
              <w:t>STUDENTS AND PARENTS</w:t>
            </w: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4. a.</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Handbooks and Policies</w:t>
            </w:r>
            <w:r w:rsidR="0005356E">
              <w:rPr>
                <w:rFonts w:eastAsia="Calibri" w:cs="Times New Roman"/>
              </w:rPr>
              <w:t xml:space="preserve"> Written Assurance</w:t>
            </w:r>
            <w:r w:rsidR="0082388D">
              <w:rPr>
                <w:rFonts w:eastAsia="Calibri" w:cs="Times New Roman"/>
              </w:rPr>
              <w:t xml:space="preserve"> and Calendar</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4. b.</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Enrollment</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9576" w:type="dxa"/>
            <w:gridSpan w:val="4"/>
            <w:shd w:val="pct20" w:color="auto" w:fill="365F91" w:themeFill="accent1" w:themeFillShade="BF"/>
          </w:tcPr>
          <w:p w:rsidR="00CF3E6E" w:rsidRPr="00CF3E6E" w:rsidRDefault="0082388D" w:rsidP="00CF3E6E">
            <w:pPr>
              <w:spacing w:after="160"/>
              <w:rPr>
                <w:rFonts w:eastAsia="Calibri" w:cs="Times New Roman"/>
                <w:b/>
                <w:color w:val="365F91"/>
              </w:rPr>
            </w:pPr>
            <w:r>
              <w:rPr>
                <w:rFonts w:eastAsia="Calibri" w:cs="Times New Roman"/>
                <w:b/>
                <w:color w:val="FFFFFF"/>
              </w:rPr>
              <w:t xml:space="preserve">5. </w:t>
            </w:r>
            <w:r w:rsidR="00CF3E6E" w:rsidRPr="00CF3E6E">
              <w:rPr>
                <w:rFonts w:eastAsia="Calibri" w:cs="Times New Roman"/>
                <w:b/>
                <w:color w:val="FFFFFF"/>
              </w:rPr>
              <w:t>OPERATIONS</w:t>
            </w: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5. a.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Student Records</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5. b.</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School Nurse</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5. c.</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Transportation</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5. d.</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Food Service</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5. e.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Safety</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bl>
    <w:p w:rsidR="00ED0509" w:rsidRDefault="00ED0509" w:rsidP="00CF3E6E">
      <w:pPr>
        <w:spacing w:after="160"/>
        <w:rPr>
          <w:rFonts w:eastAsia="Calibri" w:cs="Times New Roman"/>
          <w:b/>
          <w:color w:val="FFFFFF"/>
        </w:rPr>
        <w:sectPr w:rsidR="00ED0509" w:rsidSect="0023642C">
          <w:pgSz w:w="12240" w:h="15840"/>
          <w:pgMar w:top="1440" w:right="1440" w:bottom="1440" w:left="1440" w:header="720" w:footer="720" w:gutter="0"/>
          <w:cols w:space="720"/>
          <w:docGrid w:linePitch="360"/>
        </w:sectPr>
      </w:pPr>
    </w:p>
    <w:tbl>
      <w:tblPr>
        <w:tblStyle w:val="TableGrid1"/>
        <w:tblW w:w="0" w:type="auto"/>
        <w:tblLook w:val="04A0" w:firstRow="1" w:lastRow="0" w:firstColumn="1" w:lastColumn="0" w:noHBand="0" w:noVBand="1"/>
      </w:tblPr>
      <w:tblGrid>
        <w:gridCol w:w="1368"/>
        <w:gridCol w:w="3354"/>
        <w:gridCol w:w="2427"/>
        <w:gridCol w:w="2427"/>
      </w:tblGrid>
      <w:tr w:rsidR="00CF3E6E" w:rsidRPr="00CF3E6E" w:rsidTr="004D55A2">
        <w:tc>
          <w:tcPr>
            <w:tcW w:w="9576" w:type="dxa"/>
            <w:gridSpan w:val="4"/>
            <w:shd w:val="pct20" w:color="auto" w:fill="365F91" w:themeFill="accent1" w:themeFillShade="BF"/>
          </w:tcPr>
          <w:p w:rsidR="00CF3E6E" w:rsidRPr="00CF3E6E" w:rsidRDefault="0082388D" w:rsidP="00CF3E6E">
            <w:pPr>
              <w:spacing w:after="160"/>
              <w:rPr>
                <w:rFonts w:eastAsia="Calibri" w:cs="Times New Roman"/>
                <w:b/>
              </w:rPr>
            </w:pPr>
            <w:r>
              <w:rPr>
                <w:rFonts w:eastAsia="Calibri" w:cs="Times New Roman"/>
                <w:b/>
                <w:color w:val="FFFFFF"/>
              </w:rPr>
              <w:t xml:space="preserve">6. </w:t>
            </w:r>
            <w:r w:rsidR="00CF3E6E" w:rsidRPr="00CF3E6E">
              <w:rPr>
                <w:rFonts w:eastAsia="Calibri" w:cs="Times New Roman"/>
                <w:b/>
                <w:color w:val="FFFFFF"/>
              </w:rPr>
              <w:t>FINANCE</w:t>
            </w: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6. a.</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Accounting System</w:t>
            </w:r>
            <w:r w:rsidR="0005356E">
              <w:rPr>
                <w:rFonts w:eastAsia="Calibri" w:cs="Times New Roman"/>
              </w:rPr>
              <w:t xml:space="preserve"> Written Assurance</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6. b.</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Payroll</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9576" w:type="dxa"/>
            <w:gridSpan w:val="4"/>
            <w:shd w:val="pct20" w:color="auto" w:fill="365F91" w:themeFill="accent1" w:themeFillShade="BF"/>
          </w:tcPr>
          <w:p w:rsidR="00CF3E6E" w:rsidRPr="00CF3E6E" w:rsidRDefault="0082388D" w:rsidP="00CF3E6E">
            <w:pPr>
              <w:spacing w:after="160"/>
              <w:rPr>
                <w:rFonts w:eastAsia="Calibri" w:cs="Times New Roman"/>
                <w:b/>
                <w:color w:val="365F91"/>
              </w:rPr>
            </w:pPr>
            <w:r>
              <w:rPr>
                <w:rFonts w:eastAsia="Calibri" w:cs="Times New Roman"/>
                <w:b/>
                <w:color w:val="FFFFFF"/>
              </w:rPr>
              <w:t xml:space="preserve">7. </w:t>
            </w:r>
            <w:r w:rsidR="00CF3E6E" w:rsidRPr="00CF3E6E">
              <w:rPr>
                <w:rFonts w:eastAsia="Calibri" w:cs="Times New Roman"/>
                <w:b/>
                <w:color w:val="FFFFFF"/>
              </w:rPr>
              <w:t>COMPLIANCE</w:t>
            </w: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7. a.</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Compliance Contact</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7. b.</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Mandated Reporting</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7. c.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Initial Statement Process</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bl>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eastAsia="Calibri" w:cs="Times New Roman"/>
        </w:rPr>
      </w:pPr>
    </w:p>
    <w:p w:rsidR="00CF3E6E" w:rsidRPr="00CF3E6E" w:rsidRDefault="00CF3E6E" w:rsidP="00CF3E6E">
      <w:pPr>
        <w:spacing w:after="160"/>
        <w:rPr>
          <w:rFonts w:ascii="Cambria" w:eastAsia="Calibri" w:hAnsi="Cambria" w:cs="Times New Roman"/>
          <w:b/>
          <w:smallCaps/>
          <w:color w:val="365F91"/>
          <w:u w:val="single"/>
        </w:rPr>
      </w:pPr>
      <w:r w:rsidRPr="00CF3E6E">
        <w:rPr>
          <w:rFonts w:ascii="Cambria" w:eastAsia="Calibri" w:hAnsi="Cambria" w:cs="Times New Roman"/>
          <w:b/>
          <w:smallCaps/>
          <w:color w:val="365F91"/>
          <w:u w:val="single"/>
        </w:rPr>
        <w:t>APPENDIX D: FACILITIES/PHYSICAL PLANT QUICK CHECKLIST</w:t>
      </w:r>
    </w:p>
    <w:tbl>
      <w:tblPr>
        <w:tblStyle w:val="TableGrid1"/>
        <w:tblW w:w="0" w:type="auto"/>
        <w:tblLook w:val="04A0" w:firstRow="1" w:lastRow="0" w:firstColumn="1" w:lastColumn="0" w:noHBand="0" w:noVBand="1"/>
      </w:tblPr>
      <w:tblGrid>
        <w:gridCol w:w="1368"/>
        <w:gridCol w:w="3354"/>
        <w:gridCol w:w="2427"/>
        <w:gridCol w:w="2427"/>
      </w:tblGrid>
      <w:tr w:rsidR="00CF3E6E" w:rsidRPr="00CF3E6E" w:rsidTr="00CC0BDB">
        <w:tc>
          <w:tcPr>
            <w:tcW w:w="1368" w:type="dxa"/>
            <w:tcBorders>
              <w:bottom w:val="single" w:sz="4" w:space="0" w:color="auto"/>
            </w:tcBorders>
            <w:shd w:val="clear" w:color="auto" w:fill="DBE5F1" w:themeFill="accent1" w:themeFillTint="33"/>
          </w:tcPr>
          <w:p w:rsidR="00CF3E6E" w:rsidRPr="00CF3E6E" w:rsidRDefault="00CF3E6E" w:rsidP="00CF3E6E">
            <w:pPr>
              <w:spacing w:after="160"/>
              <w:rPr>
                <w:rFonts w:eastAsia="Calibri" w:cs="Times New Roman"/>
                <w:b/>
                <w:color w:val="244061"/>
              </w:rPr>
            </w:pPr>
            <w:r w:rsidRPr="00CF3E6E">
              <w:rPr>
                <w:rFonts w:eastAsia="Calibri" w:cs="Times New Roman"/>
                <w:b/>
                <w:color w:val="244061"/>
              </w:rPr>
              <w:t>Item Number</w:t>
            </w:r>
          </w:p>
        </w:tc>
        <w:tc>
          <w:tcPr>
            <w:tcW w:w="3354" w:type="dxa"/>
            <w:tcBorders>
              <w:bottom w:val="single" w:sz="4" w:space="0" w:color="auto"/>
            </w:tcBorders>
            <w:shd w:val="clear" w:color="auto" w:fill="DBE5F1" w:themeFill="accent1" w:themeFillTint="33"/>
          </w:tcPr>
          <w:p w:rsidR="00CF3E6E" w:rsidRPr="00CF3E6E" w:rsidRDefault="00CF3E6E" w:rsidP="00CF3E6E">
            <w:pPr>
              <w:spacing w:after="160"/>
              <w:rPr>
                <w:rFonts w:eastAsia="Calibri" w:cs="Times New Roman"/>
                <w:b/>
                <w:color w:val="244061"/>
              </w:rPr>
            </w:pPr>
            <w:r w:rsidRPr="00CF3E6E">
              <w:rPr>
                <w:rFonts w:eastAsia="Calibri" w:cs="Times New Roman"/>
                <w:b/>
                <w:color w:val="244061"/>
              </w:rPr>
              <w:t>ITEM/DELIVERABLE</w:t>
            </w:r>
          </w:p>
        </w:tc>
        <w:tc>
          <w:tcPr>
            <w:tcW w:w="2427" w:type="dxa"/>
            <w:tcBorders>
              <w:bottom w:val="single" w:sz="4" w:space="0" w:color="auto"/>
            </w:tcBorders>
            <w:shd w:val="clear" w:color="auto" w:fill="DBE5F1" w:themeFill="accent1" w:themeFillTint="33"/>
          </w:tcPr>
          <w:p w:rsidR="00CF3E6E" w:rsidRPr="00CF3E6E" w:rsidRDefault="00CF3E6E" w:rsidP="00CC0BDB">
            <w:pPr>
              <w:spacing w:after="160"/>
              <w:rPr>
                <w:rFonts w:eastAsia="Calibri" w:cs="Times New Roman"/>
                <w:b/>
                <w:color w:val="244061"/>
              </w:rPr>
            </w:pPr>
            <w:r w:rsidRPr="00CF3E6E">
              <w:rPr>
                <w:rFonts w:eastAsia="Calibri" w:cs="Times New Roman"/>
                <w:b/>
                <w:color w:val="244061"/>
              </w:rPr>
              <w:t xml:space="preserve">School Checklist: </w:t>
            </w:r>
            <w:r w:rsidR="00CC0BDB">
              <w:rPr>
                <w:rFonts w:eastAsia="Calibri" w:cs="Times New Roman"/>
                <w:b/>
                <w:color w:val="244061"/>
              </w:rPr>
              <w:t>Date</w:t>
            </w:r>
            <w:r w:rsidRPr="00CF3E6E">
              <w:rPr>
                <w:rFonts w:eastAsia="Calibri" w:cs="Times New Roman"/>
                <w:b/>
                <w:color w:val="244061"/>
              </w:rPr>
              <w:t xml:space="preserve"> when completed</w:t>
            </w:r>
          </w:p>
        </w:tc>
        <w:tc>
          <w:tcPr>
            <w:tcW w:w="2427" w:type="dxa"/>
            <w:tcBorders>
              <w:bottom w:val="single" w:sz="4" w:space="0" w:color="auto"/>
            </w:tcBorders>
            <w:shd w:val="clear" w:color="auto" w:fill="DBE5F1" w:themeFill="accent1" w:themeFillTint="33"/>
          </w:tcPr>
          <w:p w:rsidR="00CF3E6E" w:rsidRPr="00CF3E6E" w:rsidRDefault="00CF3E6E" w:rsidP="00CC0BDB">
            <w:pPr>
              <w:spacing w:after="160"/>
              <w:rPr>
                <w:rFonts w:eastAsia="Calibri" w:cs="Times New Roman"/>
                <w:b/>
                <w:color w:val="244061"/>
              </w:rPr>
            </w:pPr>
            <w:r w:rsidRPr="00CF3E6E">
              <w:rPr>
                <w:rFonts w:eastAsia="Calibri" w:cs="Times New Roman"/>
                <w:b/>
                <w:color w:val="244061"/>
              </w:rPr>
              <w:t xml:space="preserve">Institute Checklist: </w:t>
            </w:r>
            <w:r w:rsidR="00CC0BDB">
              <w:rPr>
                <w:rFonts w:eastAsia="Calibri" w:cs="Times New Roman"/>
                <w:b/>
                <w:color w:val="244061"/>
              </w:rPr>
              <w:t>Date</w:t>
            </w:r>
            <w:r w:rsidRPr="00CF3E6E">
              <w:rPr>
                <w:rFonts w:eastAsia="Calibri" w:cs="Times New Roman"/>
                <w:b/>
                <w:color w:val="244061"/>
              </w:rPr>
              <w:t xml:space="preserve"> when completed</w:t>
            </w:r>
          </w:p>
        </w:tc>
      </w:tr>
      <w:tr w:rsidR="00CF3E6E" w:rsidRPr="00CF3E6E" w:rsidTr="004D55A2">
        <w:tc>
          <w:tcPr>
            <w:tcW w:w="9576" w:type="dxa"/>
            <w:gridSpan w:val="4"/>
            <w:shd w:val="pct20" w:color="auto" w:fill="365F91" w:themeFill="accent1" w:themeFillShade="BF"/>
          </w:tcPr>
          <w:p w:rsidR="00CF3E6E" w:rsidRPr="00CF3E6E" w:rsidRDefault="0082388D" w:rsidP="00CF3E6E">
            <w:pPr>
              <w:spacing w:after="160"/>
              <w:rPr>
                <w:rFonts w:eastAsia="Calibri" w:cs="Times New Roman"/>
                <w:b/>
                <w:color w:val="FFFFFF"/>
              </w:rPr>
            </w:pPr>
            <w:r>
              <w:rPr>
                <w:rFonts w:eastAsia="Calibri" w:cs="Times New Roman"/>
                <w:b/>
                <w:color w:val="FFFFFF"/>
              </w:rPr>
              <w:t xml:space="preserve">1. </w:t>
            </w:r>
            <w:r w:rsidR="00CF3E6E" w:rsidRPr="00CF3E6E">
              <w:rPr>
                <w:rFonts w:eastAsia="Calibri" w:cs="Times New Roman"/>
                <w:b/>
                <w:color w:val="FFFFFF"/>
              </w:rPr>
              <w:t>SIGNAGE</w:t>
            </w: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1. a.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Exterior Signage</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1. b. </w:t>
            </w:r>
          </w:p>
        </w:tc>
        <w:tc>
          <w:tcPr>
            <w:tcW w:w="3354" w:type="dxa"/>
          </w:tcPr>
          <w:p w:rsidR="00CF3E6E" w:rsidRPr="00CF3E6E" w:rsidRDefault="00CF3E6E" w:rsidP="00CF3E6E">
            <w:pPr>
              <w:spacing w:after="160"/>
              <w:rPr>
                <w:rFonts w:eastAsia="Calibri" w:cs="Times New Roman"/>
              </w:rPr>
            </w:pPr>
            <w:r>
              <w:rPr>
                <w:rFonts w:eastAsia="Calibri" w:cs="Times New Roman"/>
              </w:rPr>
              <w:t>Religious Symbol</w:t>
            </w:r>
            <w:r w:rsidRPr="00CF3E6E">
              <w:rPr>
                <w:rFonts w:eastAsia="Calibri" w:cs="Times New Roman"/>
              </w:rPr>
              <w:t>s</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Borders>
              <w:bottom w:val="single" w:sz="4" w:space="0" w:color="auto"/>
            </w:tcBorders>
          </w:tcPr>
          <w:p w:rsidR="00CF3E6E" w:rsidRPr="00CF3E6E" w:rsidRDefault="00CF3E6E" w:rsidP="00CF3E6E">
            <w:pPr>
              <w:spacing w:after="160"/>
              <w:rPr>
                <w:rFonts w:eastAsia="Calibri" w:cs="Times New Roman"/>
              </w:rPr>
            </w:pPr>
            <w:r w:rsidRPr="00CF3E6E">
              <w:rPr>
                <w:rFonts w:eastAsia="Calibri" w:cs="Times New Roman"/>
              </w:rPr>
              <w:t xml:space="preserve">1. c. </w:t>
            </w:r>
          </w:p>
        </w:tc>
        <w:tc>
          <w:tcPr>
            <w:tcW w:w="3354" w:type="dxa"/>
            <w:tcBorders>
              <w:bottom w:val="single" w:sz="4" w:space="0" w:color="auto"/>
            </w:tcBorders>
          </w:tcPr>
          <w:p w:rsidR="00CF3E6E" w:rsidRPr="00CF3E6E" w:rsidRDefault="0082388D" w:rsidP="0082388D">
            <w:pPr>
              <w:spacing w:after="160"/>
              <w:rPr>
                <w:rFonts w:eastAsia="Calibri" w:cs="Times New Roman"/>
              </w:rPr>
            </w:pPr>
            <w:r>
              <w:rPr>
                <w:rFonts w:eastAsia="Calibri" w:cs="Times New Roman"/>
              </w:rPr>
              <w:t>Exit Signage and Evacuation</w:t>
            </w:r>
          </w:p>
        </w:tc>
        <w:tc>
          <w:tcPr>
            <w:tcW w:w="2427" w:type="dxa"/>
            <w:tcBorders>
              <w:bottom w:val="single" w:sz="4" w:space="0" w:color="auto"/>
            </w:tcBorders>
          </w:tcPr>
          <w:p w:rsidR="00CF3E6E" w:rsidRPr="00CF3E6E" w:rsidRDefault="00CF3E6E" w:rsidP="00CF3E6E">
            <w:pPr>
              <w:spacing w:after="160"/>
              <w:rPr>
                <w:rFonts w:eastAsia="Calibri" w:cs="Times New Roman"/>
              </w:rPr>
            </w:pPr>
          </w:p>
        </w:tc>
        <w:tc>
          <w:tcPr>
            <w:tcW w:w="2427" w:type="dxa"/>
            <w:tcBorders>
              <w:bottom w:val="single" w:sz="4" w:space="0" w:color="auto"/>
            </w:tcBorders>
          </w:tcPr>
          <w:p w:rsidR="00CF3E6E" w:rsidRPr="00CF3E6E" w:rsidRDefault="00CF3E6E" w:rsidP="00CF3E6E">
            <w:pPr>
              <w:spacing w:after="160"/>
              <w:rPr>
                <w:rFonts w:eastAsia="Calibri" w:cs="Times New Roman"/>
              </w:rPr>
            </w:pPr>
          </w:p>
        </w:tc>
      </w:tr>
      <w:tr w:rsidR="00CF3E6E" w:rsidRPr="00CF3E6E" w:rsidTr="004D55A2">
        <w:tc>
          <w:tcPr>
            <w:tcW w:w="9576" w:type="dxa"/>
            <w:gridSpan w:val="4"/>
            <w:shd w:val="pct20" w:color="auto" w:fill="365F91" w:themeFill="accent1" w:themeFillShade="BF"/>
          </w:tcPr>
          <w:p w:rsidR="00CF3E6E" w:rsidRPr="00CF3E6E" w:rsidRDefault="0082388D" w:rsidP="00CF3E6E">
            <w:pPr>
              <w:spacing w:after="160"/>
              <w:rPr>
                <w:rFonts w:eastAsia="Calibri" w:cs="Times New Roman"/>
                <w:b/>
                <w:color w:val="FFFFFF"/>
              </w:rPr>
            </w:pPr>
            <w:r>
              <w:rPr>
                <w:rFonts w:eastAsia="Calibri" w:cs="Times New Roman"/>
                <w:b/>
                <w:color w:val="FFFFFF"/>
              </w:rPr>
              <w:t xml:space="preserve">2. </w:t>
            </w:r>
            <w:r w:rsidR="00CF3E6E" w:rsidRPr="00CF3E6E">
              <w:rPr>
                <w:rFonts w:eastAsia="Calibri" w:cs="Times New Roman"/>
                <w:b/>
                <w:color w:val="FFFFFF"/>
              </w:rPr>
              <w:t>SPACE</w:t>
            </w: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2. a.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Safe and Secure Space</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2. b.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Adequate Space</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2. c. </w:t>
            </w:r>
          </w:p>
        </w:tc>
        <w:tc>
          <w:tcPr>
            <w:tcW w:w="3354" w:type="dxa"/>
          </w:tcPr>
          <w:p w:rsidR="00CF3E6E" w:rsidRPr="00CF3E6E" w:rsidRDefault="0082388D" w:rsidP="00CF3E6E">
            <w:pPr>
              <w:spacing w:after="160"/>
              <w:rPr>
                <w:rFonts w:eastAsia="Calibri" w:cs="Times New Roman"/>
              </w:rPr>
            </w:pPr>
            <w:r>
              <w:rPr>
                <w:rFonts w:eastAsia="Calibri" w:cs="Times New Roman"/>
              </w:rPr>
              <w:t>Accessibility</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Borders>
              <w:bottom w:val="single" w:sz="4" w:space="0" w:color="auto"/>
            </w:tcBorders>
          </w:tcPr>
          <w:p w:rsidR="00CF3E6E" w:rsidRPr="00CF3E6E" w:rsidRDefault="00CF3E6E" w:rsidP="00CF3E6E">
            <w:pPr>
              <w:spacing w:after="160"/>
              <w:rPr>
                <w:rFonts w:eastAsia="Calibri" w:cs="Times New Roman"/>
              </w:rPr>
            </w:pPr>
            <w:r w:rsidRPr="00CF3E6E">
              <w:rPr>
                <w:rFonts w:eastAsia="Calibri" w:cs="Times New Roman"/>
              </w:rPr>
              <w:t xml:space="preserve">2. d. </w:t>
            </w:r>
          </w:p>
        </w:tc>
        <w:tc>
          <w:tcPr>
            <w:tcW w:w="3354" w:type="dxa"/>
            <w:tcBorders>
              <w:bottom w:val="single" w:sz="4" w:space="0" w:color="auto"/>
            </w:tcBorders>
          </w:tcPr>
          <w:p w:rsidR="00CF3E6E" w:rsidRPr="00CF3E6E" w:rsidRDefault="00CF3E6E" w:rsidP="00CF3E6E">
            <w:pPr>
              <w:spacing w:after="160"/>
              <w:rPr>
                <w:rFonts w:eastAsia="Calibri" w:cs="Times New Roman"/>
              </w:rPr>
            </w:pPr>
            <w:r w:rsidRPr="00CF3E6E">
              <w:rPr>
                <w:rFonts w:eastAsia="Calibri" w:cs="Times New Roman"/>
              </w:rPr>
              <w:t xml:space="preserve">Kitchen/Cafeteria </w:t>
            </w:r>
          </w:p>
        </w:tc>
        <w:tc>
          <w:tcPr>
            <w:tcW w:w="2427" w:type="dxa"/>
            <w:tcBorders>
              <w:bottom w:val="single" w:sz="4" w:space="0" w:color="auto"/>
            </w:tcBorders>
          </w:tcPr>
          <w:p w:rsidR="00CF3E6E" w:rsidRPr="00CF3E6E" w:rsidRDefault="00CF3E6E" w:rsidP="00CF3E6E">
            <w:pPr>
              <w:spacing w:after="160"/>
              <w:rPr>
                <w:rFonts w:eastAsia="Calibri" w:cs="Times New Roman"/>
              </w:rPr>
            </w:pPr>
          </w:p>
        </w:tc>
        <w:tc>
          <w:tcPr>
            <w:tcW w:w="2427" w:type="dxa"/>
            <w:tcBorders>
              <w:bottom w:val="single" w:sz="4" w:space="0" w:color="auto"/>
            </w:tcBorders>
          </w:tcPr>
          <w:p w:rsidR="00CF3E6E" w:rsidRPr="00CF3E6E" w:rsidRDefault="00CF3E6E" w:rsidP="00CF3E6E">
            <w:pPr>
              <w:spacing w:after="160"/>
              <w:rPr>
                <w:rFonts w:eastAsia="Calibri" w:cs="Times New Roman"/>
              </w:rPr>
            </w:pPr>
          </w:p>
        </w:tc>
      </w:tr>
      <w:tr w:rsidR="00CF3E6E" w:rsidRPr="00CF3E6E" w:rsidTr="004D55A2">
        <w:tc>
          <w:tcPr>
            <w:tcW w:w="9576" w:type="dxa"/>
            <w:gridSpan w:val="4"/>
            <w:shd w:val="pct20" w:color="auto" w:fill="365F91" w:themeFill="accent1" w:themeFillShade="BF"/>
          </w:tcPr>
          <w:p w:rsidR="00CF3E6E" w:rsidRPr="00CF3E6E" w:rsidRDefault="0082388D" w:rsidP="00CF3E6E">
            <w:pPr>
              <w:spacing w:after="160"/>
              <w:rPr>
                <w:rFonts w:eastAsia="Calibri" w:cs="Times New Roman"/>
                <w:b/>
                <w:color w:val="FFFFFF"/>
              </w:rPr>
            </w:pPr>
            <w:r>
              <w:rPr>
                <w:rFonts w:eastAsia="Calibri" w:cs="Times New Roman"/>
                <w:b/>
                <w:color w:val="FFFFFF"/>
              </w:rPr>
              <w:t xml:space="preserve">3. </w:t>
            </w:r>
            <w:r w:rsidR="00CF3E6E" w:rsidRPr="00CF3E6E">
              <w:rPr>
                <w:rFonts w:eastAsia="Calibri" w:cs="Times New Roman"/>
                <w:b/>
                <w:color w:val="FFFFFF"/>
              </w:rPr>
              <w:t>SAFETY</w:t>
            </w: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3. a.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Fire Extinguishers</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3. b.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Hazardous Areas</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Borders>
              <w:bottom w:val="single" w:sz="4" w:space="0" w:color="auto"/>
            </w:tcBorders>
          </w:tcPr>
          <w:p w:rsidR="00CF3E6E" w:rsidRPr="00CF3E6E" w:rsidRDefault="00CF3E6E" w:rsidP="00CF3E6E">
            <w:pPr>
              <w:spacing w:after="160"/>
              <w:rPr>
                <w:rFonts w:eastAsia="Calibri" w:cs="Times New Roman"/>
              </w:rPr>
            </w:pPr>
            <w:r w:rsidRPr="00CF3E6E">
              <w:rPr>
                <w:rFonts w:eastAsia="Calibri" w:cs="Times New Roman"/>
              </w:rPr>
              <w:t xml:space="preserve">3. c. </w:t>
            </w:r>
          </w:p>
        </w:tc>
        <w:tc>
          <w:tcPr>
            <w:tcW w:w="3354" w:type="dxa"/>
            <w:tcBorders>
              <w:bottom w:val="single" w:sz="4" w:space="0" w:color="auto"/>
            </w:tcBorders>
          </w:tcPr>
          <w:p w:rsidR="00CF3E6E" w:rsidRPr="00CF3E6E" w:rsidRDefault="00CF3E6E" w:rsidP="00CF3E6E">
            <w:pPr>
              <w:spacing w:after="160"/>
              <w:rPr>
                <w:rFonts w:eastAsia="Calibri" w:cs="Times New Roman"/>
              </w:rPr>
            </w:pPr>
            <w:r w:rsidRPr="00CF3E6E">
              <w:rPr>
                <w:rFonts w:eastAsia="Calibri" w:cs="Times New Roman"/>
              </w:rPr>
              <w:t>Automated External Defibrillator</w:t>
            </w:r>
          </w:p>
        </w:tc>
        <w:tc>
          <w:tcPr>
            <w:tcW w:w="2427" w:type="dxa"/>
            <w:tcBorders>
              <w:bottom w:val="single" w:sz="4" w:space="0" w:color="auto"/>
            </w:tcBorders>
          </w:tcPr>
          <w:p w:rsidR="00CF3E6E" w:rsidRPr="00CF3E6E" w:rsidRDefault="00CF3E6E" w:rsidP="00CF3E6E">
            <w:pPr>
              <w:spacing w:after="160"/>
              <w:rPr>
                <w:rFonts w:eastAsia="Calibri" w:cs="Times New Roman"/>
              </w:rPr>
            </w:pPr>
          </w:p>
        </w:tc>
        <w:tc>
          <w:tcPr>
            <w:tcW w:w="2427" w:type="dxa"/>
            <w:tcBorders>
              <w:bottom w:val="single" w:sz="4" w:space="0" w:color="auto"/>
            </w:tcBorders>
          </w:tcPr>
          <w:p w:rsidR="00CF3E6E" w:rsidRPr="00CF3E6E" w:rsidRDefault="00CF3E6E" w:rsidP="00CF3E6E">
            <w:pPr>
              <w:spacing w:after="160"/>
              <w:rPr>
                <w:rFonts w:eastAsia="Calibri" w:cs="Times New Roman"/>
              </w:rPr>
            </w:pPr>
          </w:p>
        </w:tc>
      </w:tr>
      <w:tr w:rsidR="0082388D" w:rsidRPr="00CF3E6E" w:rsidTr="004D55A2">
        <w:tc>
          <w:tcPr>
            <w:tcW w:w="1368" w:type="dxa"/>
            <w:tcBorders>
              <w:bottom w:val="single" w:sz="4" w:space="0" w:color="auto"/>
            </w:tcBorders>
          </w:tcPr>
          <w:p w:rsidR="0082388D" w:rsidRPr="00CF3E6E" w:rsidRDefault="0082388D" w:rsidP="00CF3E6E">
            <w:pPr>
              <w:spacing w:after="160"/>
              <w:rPr>
                <w:rFonts w:eastAsia="Calibri" w:cs="Times New Roman"/>
              </w:rPr>
            </w:pPr>
            <w:r>
              <w:rPr>
                <w:rFonts w:eastAsia="Calibri" w:cs="Times New Roman"/>
              </w:rPr>
              <w:t>3. d.</w:t>
            </w:r>
          </w:p>
        </w:tc>
        <w:tc>
          <w:tcPr>
            <w:tcW w:w="3354" w:type="dxa"/>
            <w:tcBorders>
              <w:bottom w:val="single" w:sz="4" w:space="0" w:color="auto"/>
            </w:tcBorders>
          </w:tcPr>
          <w:p w:rsidR="0082388D" w:rsidRPr="00CF3E6E" w:rsidRDefault="0082388D" w:rsidP="00CF3E6E">
            <w:pPr>
              <w:spacing w:after="160"/>
              <w:rPr>
                <w:rFonts w:eastAsia="Calibri" w:cs="Times New Roman"/>
              </w:rPr>
            </w:pPr>
            <w:r>
              <w:rPr>
                <w:rFonts w:eastAsia="Calibri" w:cs="Times New Roman"/>
              </w:rPr>
              <w:t>Window Guards (if applicable)</w:t>
            </w:r>
          </w:p>
        </w:tc>
        <w:tc>
          <w:tcPr>
            <w:tcW w:w="2427" w:type="dxa"/>
            <w:tcBorders>
              <w:bottom w:val="single" w:sz="4" w:space="0" w:color="auto"/>
            </w:tcBorders>
          </w:tcPr>
          <w:p w:rsidR="0082388D" w:rsidRPr="00CF3E6E" w:rsidRDefault="0082388D" w:rsidP="00CF3E6E">
            <w:pPr>
              <w:spacing w:after="160"/>
              <w:rPr>
                <w:rFonts w:eastAsia="Calibri" w:cs="Times New Roman"/>
              </w:rPr>
            </w:pPr>
          </w:p>
        </w:tc>
        <w:tc>
          <w:tcPr>
            <w:tcW w:w="2427" w:type="dxa"/>
            <w:tcBorders>
              <w:bottom w:val="single" w:sz="4" w:space="0" w:color="auto"/>
            </w:tcBorders>
          </w:tcPr>
          <w:p w:rsidR="0082388D" w:rsidRPr="00CF3E6E" w:rsidRDefault="0082388D" w:rsidP="00CF3E6E">
            <w:pPr>
              <w:spacing w:after="160"/>
              <w:rPr>
                <w:rFonts w:eastAsia="Calibri" w:cs="Times New Roman"/>
              </w:rPr>
            </w:pPr>
          </w:p>
        </w:tc>
      </w:tr>
      <w:tr w:rsidR="00CF3E6E" w:rsidRPr="00CF3E6E" w:rsidTr="004D55A2">
        <w:tc>
          <w:tcPr>
            <w:tcW w:w="9576" w:type="dxa"/>
            <w:gridSpan w:val="4"/>
            <w:shd w:val="pct20" w:color="auto" w:fill="365F91" w:themeFill="accent1" w:themeFillShade="BF"/>
          </w:tcPr>
          <w:p w:rsidR="00CF3E6E" w:rsidRPr="00CF3E6E" w:rsidRDefault="00CF3E6E" w:rsidP="00CF3E6E">
            <w:pPr>
              <w:spacing w:after="160"/>
              <w:rPr>
                <w:rFonts w:eastAsia="Calibri" w:cs="Times New Roman"/>
                <w:b/>
                <w:color w:val="FFFFFF"/>
              </w:rPr>
            </w:pPr>
            <w:r w:rsidRPr="00CF3E6E">
              <w:rPr>
                <w:rFonts w:eastAsia="Calibri" w:cs="Times New Roman"/>
                <w:b/>
                <w:color w:val="FFFFFF"/>
              </w:rPr>
              <w:t>POSTINGS AND POLICIES</w:t>
            </w: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4.a.</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State and Federal Laws</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4. b.</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Complaint Policy</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4. c.</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FOIL</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9576" w:type="dxa"/>
            <w:gridSpan w:val="4"/>
            <w:shd w:val="pct20" w:color="auto" w:fill="365F91" w:themeFill="accent1" w:themeFillShade="BF"/>
          </w:tcPr>
          <w:p w:rsidR="00CF3E6E" w:rsidRPr="00CF3E6E" w:rsidRDefault="00CF3E6E" w:rsidP="00CF3E6E">
            <w:pPr>
              <w:spacing w:after="160"/>
              <w:rPr>
                <w:rFonts w:eastAsia="Calibri" w:cs="Times New Roman"/>
                <w:b/>
                <w:color w:val="FFFFFF"/>
              </w:rPr>
            </w:pPr>
            <w:r w:rsidRPr="00CF3E6E">
              <w:rPr>
                <w:rFonts w:eastAsia="Calibri" w:cs="Times New Roman"/>
                <w:b/>
                <w:color w:val="FFFFFF"/>
              </w:rPr>
              <w:t>RECORDS</w:t>
            </w: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5. a.</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Locked Student Records</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5. b.</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FERPA Access Log</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5. c.</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FERPA Staff Access</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 xml:space="preserve">5. d. </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FERPA Record List</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r w:rsidR="00CF3E6E" w:rsidRPr="00CF3E6E" w:rsidTr="004D55A2">
        <w:tc>
          <w:tcPr>
            <w:tcW w:w="1368" w:type="dxa"/>
          </w:tcPr>
          <w:p w:rsidR="00CF3E6E" w:rsidRPr="00CF3E6E" w:rsidRDefault="00CF3E6E" w:rsidP="00CF3E6E">
            <w:pPr>
              <w:spacing w:after="160"/>
              <w:rPr>
                <w:rFonts w:eastAsia="Calibri" w:cs="Times New Roman"/>
              </w:rPr>
            </w:pPr>
            <w:r w:rsidRPr="00CF3E6E">
              <w:rPr>
                <w:rFonts w:eastAsia="Calibri" w:cs="Times New Roman"/>
              </w:rPr>
              <w:t>5. e.</w:t>
            </w:r>
          </w:p>
        </w:tc>
        <w:tc>
          <w:tcPr>
            <w:tcW w:w="3354" w:type="dxa"/>
          </w:tcPr>
          <w:p w:rsidR="00CF3E6E" w:rsidRPr="00CF3E6E" w:rsidRDefault="00CF3E6E" w:rsidP="00CF3E6E">
            <w:pPr>
              <w:spacing w:after="160"/>
              <w:rPr>
                <w:rFonts w:eastAsia="Calibri" w:cs="Times New Roman"/>
              </w:rPr>
            </w:pPr>
            <w:r w:rsidRPr="00CF3E6E">
              <w:rPr>
                <w:rFonts w:eastAsia="Calibri" w:cs="Times New Roman"/>
              </w:rPr>
              <w:t>IEPs in Locked Storage</w:t>
            </w:r>
          </w:p>
        </w:tc>
        <w:tc>
          <w:tcPr>
            <w:tcW w:w="2427" w:type="dxa"/>
          </w:tcPr>
          <w:p w:rsidR="00CF3E6E" w:rsidRPr="00CF3E6E" w:rsidRDefault="00CF3E6E" w:rsidP="00CF3E6E">
            <w:pPr>
              <w:spacing w:after="160"/>
              <w:rPr>
                <w:rFonts w:eastAsia="Calibri" w:cs="Times New Roman"/>
              </w:rPr>
            </w:pPr>
          </w:p>
        </w:tc>
        <w:tc>
          <w:tcPr>
            <w:tcW w:w="2427" w:type="dxa"/>
          </w:tcPr>
          <w:p w:rsidR="00CF3E6E" w:rsidRPr="00CF3E6E" w:rsidRDefault="00CF3E6E" w:rsidP="00CF3E6E">
            <w:pPr>
              <w:spacing w:after="160"/>
              <w:rPr>
                <w:rFonts w:eastAsia="Calibri" w:cs="Times New Roman"/>
              </w:rPr>
            </w:pPr>
          </w:p>
        </w:tc>
      </w:tr>
    </w:tbl>
    <w:p w:rsidR="00ED0509" w:rsidRDefault="00ED0509" w:rsidP="00A2395C">
      <w:pPr>
        <w:spacing w:after="160"/>
        <w:rPr>
          <w:rFonts w:asciiTheme="minorHAnsi" w:hAnsiTheme="minorHAnsi"/>
          <w:b/>
          <w:color w:val="FFFFFF" w:themeColor="background1"/>
        </w:rPr>
        <w:sectPr w:rsidR="00ED0509" w:rsidSect="0023642C">
          <w:pgSz w:w="12240" w:h="15840"/>
          <w:pgMar w:top="1440" w:right="1440" w:bottom="1440" w:left="1440" w:header="720" w:footer="720" w:gutter="0"/>
          <w:cols w:space="720"/>
          <w:docGrid w:linePitch="360"/>
        </w:sectPr>
      </w:pPr>
    </w:p>
    <w:tbl>
      <w:tblPr>
        <w:tblStyle w:val="TableGrid"/>
        <w:tblW w:w="0" w:type="auto"/>
        <w:tblInd w:w="113" w:type="dxa"/>
        <w:tblLook w:val="04A0" w:firstRow="1" w:lastRow="0" w:firstColumn="1" w:lastColumn="0" w:noHBand="0" w:noVBand="1"/>
      </w:tblPr>
      <w:tblGrid>
        <w:gridCol w:w="1348"/>
        <w:gridCol w:w="3282"/>
        <w:gridCol w:w="2360"/>
        <w:gridCol w:w="2360"/>
      </w:tblGrid>
      <w:tr w:rsidR="0082388D" w:rsidRPr="00910E93" w:rsidTr="0082388D">
        <w:tc>
          <w:tcPr>
            <w:tcW w:w="9350" w:type="dxa"/>
            <w:gridSpan w:val="4"/>
            <w:shd w:val="pct20" w:color="auto" w:fill="365F91" w:themeFill="accent1" w:themeFillShade="BF"/>
          </w:tcPr>
          <w:p w:rsidR="0082388D" w:rsidRPr="00910E93" w:rsidRDefault="0082388D" w:rsidP="00A2395C">
            <w:pPr>
              <w:spacing w:after="160"/>
              <w:rPr>
                <w:rFonts w:asciiTheme="minorHAnsi" w:hAnsiTheme="minorHAnsi"/>
                <w:b/>
                <w:color w:val="FFFFFF" w:themeColor="background1"/>
              </w:rPr>
            </w:pPr>
            <w:r w:rsidRPr="00910E93">
              <w:rPr>
                <w:rFonts w:asciiTheme="minorHAnsi" w:hAnsiTheme="minorHAnsi"/>
                <w:b/>
                <w:color w:val="FFFFFF" w:themeColor="background1"/>
              </w:rPr>
              <w:t>6.</w:t>
            </w:r>
            <w:r w:rsidRPr="00910E93">
              <w:rPr>
                <w:color w:val="FFFFFF" w:themeColor="background1"/>
              </w:rPr>
              <w:t xml:space="preserve"> NURSE’S OFFICE</w:t>
            </w:r>
            <w:r>
              <w:t xml:space="preserve"> </w:t>
            </w:r>
          </w:p>
        </w:tc>
      </w:tr>
      <w:tr w:rsidR="0082388D" w:rsidTr="0082388D">
        <w:tc>
          <w:tcPr>
            <w:tcW w:w="1348" w:type="dxa"/>
          </w:tcPr>
          <w:p w:rsidR="0082388D" w:rsidRDefault="0082388D" w:rsidP="00A2395C">
            <w:pPr>
              <w:spacing w:after="160"/>
              <w:rPr>
                <w:rFonts w:asciiTheme="minorHAnsi" w:hAnsiTheme="minorHAnsi"/>
              </w:rPr>
            </w:pPr>
            <w:r>
              <w:rPr>
                <w:rFonts w:asciiTheme="minorHAnsi" w:hAnsiTheme="minorHAnsi"/>
              </w:rPr>
              <w:t>6. a.</w:t>
            </w:r>
          </w:p>
        </w:tc>
        <w:tc>
          <w:tcPr>
            <w:tcW w:w="3282" w:type="dxa"/>
          </w:tcPr>
          <w:p w:rsidR="0082388D" w:rsidRDefault="0082388D" w:rsidP="00A2395C">
            <w:pPr>
              <w:spacing w:after="160"/>
              <w:rPr>
                <w:rFonts w:asciiTheme="minorHAnsi" w:hAnsiTheme="minorHAnsi"/>
              </w:rPr>
            </w:pPr>
            <w:r>
              <w:rPr>
                <w:rFonts w:asciiTheme="minorHAnsi" w:hAnsiTheme="minorHAnsi"/>
              </w:rPr>
              <w:t>Locked Storage for Medication</w:t>
            </w:r>
          </w:p>
        </w:tc>
        <w:tc>
          <w:tcPr>
            <w:tcW w:w="2360" w:type="dxa"/>
          </w:tcPr>
          <w:p w:rsidR="0082388D" w:rsidRDefault="0082388D" w:rsidP="00A2395C">
            <w:pPr>
              <w:spacing w:after="160"/>
              <w:rPr>
                <w:rFonts w:asciiTheme="minorHAnsi" w:hAnsiTheme="minorHAnsi"/>
              </w:rPr>
            </w:pPr>
          </w:p>
        </w:tc>
        <w:tc>
          <w:tcPr>
            <w:tcW w:w="2360" w:type="dxa"/>
          </w:tcPr>
          <w:p w:rsidR="0082388D" w:rsidRDefault="0082388D" w:rsidP="00A2395C">
            <w:pPr>
              <w:spacing w:after="160"/>
              <w:rPr>
                <w:rFonts w:asciiTheme="minorHAnsi" w:hAnsiTheme="minorHAnsi"/>
              </w:rPr>
            </w:pPr>
          </w:p>
        </w:tc>
      </w:tr>
      <w:tr w:rsidR="0082388D" w:rsidTr="0082388D">
        <w:tc>
          <w:tcPr>
            <w:tcW w:w="1348" w:type="dxa"/>
          </w:tcPr>
          <w:p w:rsidR="0082388D" w:rsidRDefault="0082388D" w:rsidP="00A2395C">
            <w:pPr>
              <w:spacing w:after="160"/>
              <w:rPr>
                <w:rFonts w:asciiTheme="minorHAnsi" w:hAnsiTheme="minorHAnsi"/>
              </w:rPr>
            </w:pPr>
            <w:r>
              <w:rPr>
                <w:rFonts w:asciiTheme="minorHAnsi" w:hAnsiTheme="minorHAnsi"/>
              </w:rPr>
              <w:t xml:space="preserve">6. b. </w:t>
            </w:r>
          </w:p>
        </w:tc>
        <w:tc>
          <w:tcPr>
            <w:tcW w:w="3282" w:type="dxa"/>
          </w:tcPr>
          <w:p w:rsidR="0082388D" w:rsidRDefault="0082388D" w:rsidP="00A2395C">
            <w:pPr>
              <w:spacing w:after="160"/>
              <w:rPr>
                <w:rFonts w:asciiTheme="minorHAnsi" w:hAnsiTheme="minorHAnsi"/>
              </w:rPr>
            </w:pPr>
            <w:r>
              <w:rPr>
                <w:rFonts w:asciiTheme="minorHAnsi" w:hAnsiTheme="minorHAnsi"/>
              </w:rPr>
              <w:t>Adequate Space</w:t>
            </w:r>
          </w:p>
        </w:tc>
        <w:tc>
          <w:tcPr>
            <w:tcW w:w="2360" w:type="dxa"/>
          </w:tcPr>
          <w:p w:rsidR="0082388D" w:rsidRDefault="0082388D" w:rsidP="00A2395C">
            <w:pPr>
              <w:spacing w:after="160"/>
              <w:rPr>
                <w:rFonts w:asciiTheme="minorHAnsi" w:hAnsiTheme="minorHAnsi"/>
              </w:rPr>
            </w:pPr>
          </w:p>
        </w:tc>
        <w:tc>
          <w:tcPr>
            <w:tcW w:w="2360" w:type="dxa"/>
          </w:tcPr>
          <w:p w:rsidR="0082388D" w:rsidRDefault="0082388D" w:rsidP="00A2395C">
            <w:pPr>
              <w:spacing w:after="160"/>
              <w:rPr>
                <w:rFonts w:asciiTheme="minorHAnsi" w:hAnsiTheme="minorHAnsi"/>
              </w:rPr>
            </w:pPr>
          </w:p>
        </w:tc>
      </w:tr>
      <w:tr w:rsidR="0082388D" w:rsidTr="0082388D">
        <w:tc>
          <w:tcPr>
            <w:tcW w:w="1348" w:type="dxa"/>
          </w:tcPr>
          <w:p w:rsidR="0082388D" w:rsidRDefault="0082388D" w:rsidP="00A2395C">
            <w:pPr>
              <w:spacing w:after="160"/>
              <w:rPr>
                <w:rFonts w:asciiTheme="minorHAnsi" w:hAnsiTheme="minorHAnsi"/>
              </w:rPr>
            </w:pPr>
            <w:r>
              <w:rPr>
                <w:rFonts w:asciiTheme="minorHAnsi" w:hAnsiTheme="minorHAnsi"/>
              </w:rPr>
              <w:t>6. c.</w:t>
            </w:r>
          </w:p>
        </w:tc>
        <w:tc>
          <w:tcPr>
            <w:tcW w:w="3282" w:type="dxa"/>
          </w:tcPr>
          <w:p w:rsidR="0082388D" w:rsidRDefault="0082388D" w:rsidP="00A2395C">
            <w:pPr>
              <w:spacing w:after="160"/>
              <w:rPr>
                <w:rFonts w:asciiTheme="minorHAnsi" w:hAnsiTheme="minorHAnsi"/>
              </w:rPr>
            </w:pPr>
            <w:r>
              <w:rPr>
                <w:rFonts w:asciiTheme="minorHAnsi" w:hAnsiTheme="minorHAnsi"/>
              </w:rPr>
              <w:t>Disposal of Sharps</w:t>
            </w:r>
          </w:p>
        </w:tc>
        <w:tc>
          <w:tcPr>
            <w:tcW w:w="2360" w:type="dxa"/>
          </w:tcPr>
          <w:p w:rsidR="0082388D" w:rsidRDefault="0082388D" w:rsidP="00A2395C">
            <w:pPr>
              <w:spacing w:after="160"/>
              <w:rPr>
                <w:rFonts w:asciiTheme="minorHAnsi" w:hAnsiTheme="minorHAnsi"/>
              </w:rPr>
            </w:pPr>
          </w:p>
        </w:tc>
        <w:tc>
          <w:tcPr>
            <w:tcW w:w="2360" w:type="dxa"/>
          </w:tcPr>
          <w:p w:rsidR="0082388D" w:rsidRDefault="0082388D" w:rsidP="00A2395C">
            <w:pPr>
              <w:spacing w:after="160"/>
              <w:rPr>
                <w:rFonts w:asciiTheme="minorHAnsi" w:hAnsiTheme="minorHAnsi"/>
              </w:rPr>
            </w:pPr>
          </w:p>
        </w:tc>
      </w:tr>
    </w:tbl>
    <w:p w:rsidR="0023642C" w:rsidRDefault="0023642C" w:rsidP="0023642C">
      <w:pPr>
        <w:sectPr w:rsidR="0023642C" w:rsidSect="0023642C">
          <w:pgSz w:w="12240" w:h="15840"/>
          <w:pgMar w:top="1440" w:right="1440" w:bottom="1440" w:left="1440" w:header="720" w:footer="720" w:gutter="0"/>
          <w:cols w:space="720"/>
          <w:docGrid w:linePitch="360"/>
        </w:sectPr>
      </w:pPr>
    </w:p>
    <w:p w:rsidR="00CF592B" w:rsidRPr="00CF3E6E" w:rsidRDefault="00CF592B" w:rsidP="00CF592B">
      <w:pPr>
        <w:spacing w:after="160"/>
        <w:rPr>
          <w:rFonts w:ascii="Cambria" w:eastAsia="Calibri" w:hAnsi="Cambria" w:cs="Times New Roman"/>
          <w:b/>
          <w:smallCaps/>
          <w:color w:val="365F91"/>
          <w:u w:val="single"/>
        </w:rPr>
      </w:pPr>
      <w:r w:rsidRPr="00CF3E6E">
        <w:rPr>
          <w:rFonts w:ascii="Cambria" w:eastAsia="Calibri" w:hAnsi="Cambria" w:cs="Times New Roman"/>
          <w:b/>
          <w:smallCaps/>
          <w:color w:val="365F91"/>
          <w:u w:val="single"/>
        </w:rPr>
        <w:t xml:space="preserve">APPENDIX </w:t>
      </w:r>
      <w:r>
        <w:rPr>
          <w:rFonts w:ascii="Cambria" w:eastAsia="Calibri" w:hAnsi="Cambria" w:cs="Times New Roman"/>
          <w:b/>
          <w:smallCaps/>
          <w:color w:val="365F91"/>
          <w:u w:val="single"/>
        </w:rPr>
        <w:t>E</w:t>
      </w:r>
      <w:r w:rsidRPr="00CF3E6E">
        <w:rPr>
          <w:rFonts w:ascii="Cambria" w:eastAsia="Calibri" w:hAnsi="Cambria" w:cs="Times New Roman"/>
          <w:b/>
          <w:smallCaps/>
          <w:color w:val="365F91"/>
          <w:u w:val="single"/>
        </w:rPr>
        <w:t xml:space="preserve">: </w:t>
      </w:r>
      <w:r>
        <w:rPr>
          <w:rFonts w:ascii="Cambria" w:eastAsia="Calibri" w:hAnsi="Cambria" w:cs="Times New Roman"/>
          <w:b/>
          <w:smallCaps/>
          <w:color w:val="365F91"/>
          <w:u w:val="single"/>
        </w:rPr>
        <w:t>TEACHER CERTIFICATION AND EXPERIENCE</w:t>
      </w:r>
    </w:p>
    <w:tbl>
      <w:tblPr>
        <w:tblW w:w="16720" w:type="dxa"/>
        <w:tblInd w:w="118" w:type="dxa"/>
        <w:tblLook w:val="04A0" w:firstRow="1" w:lastRow="0" w:firstColumn="1" w:lastColumn="0" w:noHBand="0" w:noVBand="1"/>
      </w:tblPr>
      <w:tblGrid>
        <w:gridCol w:w="1660"/>
        <w:gridCol w:w="1660"/>
        <w:gridCol w:w="1408"/>
        <w:gridCol w:w="1340"/>
        <w:gridCol w:w="1340"/>
        <w:gridCol w:w="1340"/>
        <w:gridCol w:w="1340"/>
        <w:gridCol w:w="1340"/>
        <w:gridCol w:w="1340"/>
        <w:gridCol w:w="1340"/>
        <w:gridCol w:w="1340"/>
        <w:gridCol w:w="1340"/>
      </w:tblGrid>
      <w:tr w:rsidR="00ED0509" w:rsidRPr="00ED0509" w:rsidTr="00ED0509">
        <w:trPr>
          <w:trHeight w:val="315"/>
        </w:trPr>
        <w:tc>
          <w:tcPr>
            <w:tcW w:w="166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D0509" w:rsidRPr="00ED0509" w:rsidRDefault="00ED0509" w:rsidP="00ED0509">
            <w:pPr>
              <w:rPr>
                <w:rFonts w:eastAsia="Times New Roman" w:cs="Calibri"/>
                <w:b/>
                <w:bCs/>
                <w:color w:val="000000"/>
                <w:sz w:val="22"/>
              </w:rPr>
            </w:pPr>
            <w:r w:rsidRPr="00ED0509">
              <w:rPr>
                <w:rFonts w:eastAsia="Times New Roman" w:cs="Calibri"/>
                <w:b/>
                <w:bCs/>
                <w:color w:val="000000"/>
                <w:sz w:val="22"/>
              </w:rPr>
              <w:t>SCHOOL:</w:t>
            </w:r>
          </w:p>
        </w:tc>
        <w:tc>
          <w:tcPr>
            <w:tcW w:w="15060" w:type="dxa"/>
            <w:gridSpan w:val="11"/>
            <w:tcBorders>
              <w:top w:val="nil"/>
              <w:left w:val="nil"/>
              <w:bottom w:val="nil"/>
              <w:right w:val="nil"/>
            </w:tcBorders>
            <w:shd w:val="clear" w:color="auto" w:fill="auto"/>
            <w:noWrap/>
            <w:vAlign w:val="bottom"/>
            <w:hideMark/>
          </w:tcPr>
          <w:p w:rsidR="00ED0509" w:rsidRPr="00ED0509" w:rsidRDefault="00ED0509" w:rsidP="00ED0509">
            <w:pPr>
              <w:jc w:val="center"/>
              <w:rPr>
                <w:rFonts w:eastAsia="Times New Roman" w:cs="Calibri"/>
                <w:color w:val="000000"/>
                <w:sz w:val="22"/>
              </w:rPr>
            </w:pPr>
            <w:r w:rsidRPr="00ED0509">
              <w:rPr>
                <w:rFonts w:eastAsia="Times New Roman" w:cs="Calibri"/>
                <w:color w:val="000000"/>
                <w:sz w:val="22"/>
              </w:rPr>
              <w:t> </w:t>
            </w:r>
          </w:p>
        </w:tc>
      </w:tr>
      <w:tr w:rsidR="00ED0509" w:rsidRPr="00ED0509" w:rsidTr="00ED0509">
        <w:trPr>
          <w:trHeight w:val="330"/>
        </w:trPr>
        <w:tc>
          <w:tcPr>
            <w:tcW w:w="16720" w:type="dxa"/>
            <w:gridSpan w:val="12"/>
            <w:tcBorders>
              <w:top w:val="nil"/>
              <w:left w:val="single" w:sz="8" w:space="0" w:color="auto"/>
              <w:bottom w:val="nil"/>
              <w:right w:val="nil"/>
            </w:tcBorders>
            <w:shd w:val="clear" w:color="000000" w:fill="D9D9D9"/>
            <w:vAlign w:val="center"/>
            <w:hideMark/>
          </w:tcPr>
          <w:p w:rsidR="00ED0509" w:rsidRPr="00ED0509" w:rsidRDefault="00ED0509" w:rsidP="00ED0509">
            <w:pPr>
              <w:jc w:val="center"/>
              <w:rPr>
                <w:rFonts w:eastAsia="Times New Roman" w:cs="Calibri"/>
                <w:color w:val="000000"/>
                <w:sz w:val="24"/>
                <w:szCs w:val="24"/>
              </w:rPr>
            </w:pPr>
            <w:bookmarkStart w:id="1" w:name="RANGE!A6"/>
            <w:r w:rsidRPr="00ED0509">
              <w:rPr>
                <w:rFonts w:eastAsia="Times New Roman" w:cs="Calibri"/>
                <w:color w:val="000000"/>
                <w:sz w:val="24"/>
                <w:szCs w:val="24"/>
              </w:rPr>
              <w:t>TEACHER CERTIFICATION AND EXPERIENCE</w:t>
            </w:r>
            <w:bookmarkEnd w:id="1"/>
          </w:p>
        </w:tc>
      </w:tr>
      <w:tr w:rsidR="00ED0509" w:rsidRPr="00ED0509" w:rsidTr="00ED0509">
        <w:trPr>
          <w:trHeight w:val="720"/>
        </w:trPr>
        <w:tc>
          <w:tcPr>
            <w:tcW w:w="16720" w:type="dxa"/>
            <w:gridSpan w:val="12"/>
            <w:tcBorders>
              <w:top w:val="nil"/>
              <w:left w:val="single" w:sz="8" w:space="0" w:color="auto"/>
              <w:bottom w:val="single" w:sz="8" w:space="0" w:color="auto"/>
              <w:right w:val="nil"/>
            </w:tcBorders>
            <w:shd w:val="clear" w:color="auto" w:fill="auto"/>
            <w:vAlign w:val="center"/>
            <w:hideMark/>
          </w:tcPr>
          <w:p w:rsidR="00ED0509" w:rsidRPr="00ED0509" w:rsidRDefault="00ED0509" w:rsidP="00ED0509">
            <w:pPr>
              <w:jc w:val="center"/>
              <w:rPr>
                <w:rFonts w:eastAsia="Times New Roman" w:cs="Calibri"/>
                <w:b/>
                <w:bCs/>
                <w:color w:val="000000"/>
                <w:sz w:val="18"/>
                <w:szCs w:val="18"/>
              </w:rPr>
            </w:pPr>
            <w:r w:rsidRPr="00ED0509">
              <w:rPr>
                <w:rFonts w:eastAsia="Times New Roman" w:cs="Calibri"/>
                <w:b/>
                <w:bCs/>
                <w:color w:val="000000"/>
                <w:sz w:val="18"/>
                <w:szCs w:val="18"/>
              </w:rPr>
              <w:t>Directions: Please enter the name of each teacher in the school and provide the requested information in each column.  You may add additional rows if needed.  Then enter the number of non-certified teachers at the bottom (include these teachers in the list and list as "Uncertified").</w:t>
            </w:r>
            <w:r w:rsidRPr="00ED0509">
              <w:rPr>
                <w:rFonts w:eastAsia="Times New Roman" w:cs="Calibri"/>
                <w:b/>
                <w:bCs/>
                <w:color w:val="000000"/>
                <w:sz w:val="18"/>
                <w:szCs w:val="18"/>
              </w:rPr>
              <w:br/>
              <w:t>This form should include general education classroom teachers and any special education staff members.  Please be as specific as possible, see the first row as an example.</w:t>
            </w:r>
          </w:p>
        </w:tc>
      </w:tr>
      <w:tr w:rsidR="00ED0509" w:rsidRPr="00ED0509" w:rsidTr="00ED0509">
        <w:trPr>
          <w:trHeight w:val="960"/>
        </w:trPr>
        <w:tc>
          <w:tcPr>
            <w:tcW w:w="33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b/>
                <w:bCs/>
                <w:color w:val="000000"/>
                <w:sz w:val="16"/>
                <w:szCs w:val="16"/>
              </w:rPr>
            </w:pPr>
            <w:r w:rsidRPr="00ED0509">
              <w:rPr>
                <w:rFonts w:eastAsia="Times New Roman" w:cs="Calibri"/>
                <w:b/>
                <w:bCs/>
                <w:color w:val="000000"/>
                <w:sz w:val="16"/>
                <w:szCs w:val="16"/>
              </w:rPr>
              <w:t>Teacher’s Name</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b/>
                <w:bCs/>
                <w:color w:val="000000"/>
                <w:sz w:val="16"/>
                <w:szCs w:val="16"/>
              </w:rPr>
            </w:pPr>
            <w:r w:rsidRPr="00ED0509">
              <w:rPr>
                <w:rFonts w:eastAsia="Times New Roman" w:cs="Calibri"/>
                <w:b/>
                <w:bCs/>
                <w:color w:val="000000"/>
                <w:sz w:val="16"/>
                <w:szCs w:val="16"/>
              </w:rPr>
              <w:t>Teaching Assignment (Grades/Subjects)</w:t>
            </w:r>
          </w:p>
        </w:tc>
        <w:tc>
          <w:tcPr>
            <w:tcW w:w="1340" w:type="dxa"/>
            <w:vMerge w:val="restart"/>
            <w:tcBorders>
              <w:top w:val="nil"/>
              <w:left w:val="single" w:sz="8" w:space="0" w:color="auto"/>
              <w:bottom w:val="single" w:sz="8" w:space="0" w:color="000000"/>
              <w:right w:val="single" w:sz="8" w:space="0" w:color="auto"/>
            </w:tcBorders>
            <w:shd w:val="clear" w:color="auto" w:fill="auto"/>
            <w:vAlign w:val="center"/>
            <w:hideMark/>
          </w:tcPr>
          <w:p w:rsidR="00ED0509" w:rsidRPr="00ED0509" w:rsidRDefault="00ED0509" w:rsidP="00ED0509">
            <w:pPr>
              <w:jc w:val="center"/>
              <w:rPr>
                <w:rFonts w:eastAsia="Times New Roman" w:cs="Calibri"/>
                <w:b/>
                <w:bCs/>
                <w:color w:val="000000"/>
                <w:sz w:val="16"/>
                <w:szCs w:val="16"/>
              </w:rPr>
            </w:pPr>
            <w:r w:rsidRPr="00ED0509">
              <w:rPr>
                <w:rFonts w:eastAsia="Times New Roman" w:cs="Calibri"/>
                <w:b/>
                <w:bCs/>
                <w:color w:val="000000"/>
                <w:sz w:val="16"/>
                <w:szCs w:val="16"/>
              </w:rPr>
              <w:t>Charter School Approved Program - Alternative Certification</w:t>
            </w:r>
          </w:p>
        </w:tc>
        <w:tc>
          <w:tcPr>
            <w:tcW w:w="1340" w:type="dxa"/>
            <w:vMerge w:val="restart"/>
            <w:tcBorders>
              <w:top w:val="nil"/>
              <w:left w:val="single" w:sz="8" w:space="0" w:color="auto"/>
              <w:bottom w:val="single" w:sz="8" w:space="0" w:color="000000"/>
              <w:right w:val="single" w:sz="8" w:space="0" w:color="auto"/>
            </w:tcBorders>
            <w:shd w:val="clear" w:color="auto" w:fill="auto"/>
            <w:vAlign w:val="center"/>
            <w:hideMark/>
          </w:tcPr>
          <w:p w:rsidR="00ED0509" w:rsidRPr="00ED0509" w:rsidRDefault="00ED0509" w:rsidP="00ED0509">
            <w:pPr>
              <w:jc w:val="center"/>
              <w:rPr>
                <w:rFonts w:eastAsia="Times New Roman" w:cs="Calibri"/>
                <w:b/>
                <w:bCs/>
                <w:color w:val="000000"/>
                <w:sz w:val="16"/>
                <w:szCs w:val="16"/>
              </w:rPr>
            </w:pPr>
            <w:r w:rsidRPr="00ED0509">
              <w:rPr>
                <w:rFonts w:eastAsia="Times New Roman" w:cs="Calibri"/>
                <w:b/>
                <w:bCs/>
                <w:color w:val="000000"/>
                <w:sz w:val="16"/>
                <w:szCs w:val="16"/>
              </w:rPr>
              <w:t>Out of State Certification (specify state)</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b/>
                <w:bCs/>
                <w:color w:val="000000"/>
                <w:sz w:val="16"/>
                <w:szCs w:val="16"/>
              </w:rPr>
            </w:pPr>
            <w:r w:rsidRPr="00ED0509">
              <w:rPr>
                <w:rFonts w:eastAsia="Times New Roman" w:cs="Calibri"/>
                <w:b/>
                <w:bCs/>
                <w:color w:val="000000"/>
                <w:sz w:val="16"/>
                <w:szCs w:val="16"/>
              </w:rPr>
              <w:t>Type of Certification (e.g., early childhood, subject, special education)</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b/>
                <w:bCs/>
                <w:color w:val="000000"/>
                <w:sz w:val="16"/>
                <w:szCs w:val="16"/>
              </w:rPr>
            </w:pPr>
            <w:r w:rsidRPr="00ED0509">
              <w:rPr>
                <w:rFonts w:eastAsia="Times New Roman" w:cs="Calibri"/>
                <w:b/>
                <w:bCs/>
                <w:color w:val="000000"/>
                <w:sz w:val="16"/>
                <w:szCs w:val="16"/>
              </w:rPr>
              <w:t>Certification Status (e.g., initial, professional, provisional, permanent, transitional B, SUNY-certified intern teacher, SUNY teacher)</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b/>
                <w:bCs/>
                <w:color w:val="000000"/>
                <w:sz w:val="16"/>
                <w:szCs w:val="16"/>
              </w:rPr>
            </w:pPr>
            <w:r w:rsidRPr="00ED0509">
              <w:rPr>
                <w:rFonts w:eastAsia="Times New Roman" w:cs="Calibri"/>
                <w:b/>
                <w:bCs/>
                <w:color w:val="000000"/>
                <w:sz w:val="16"/>
                <w:szCs w:val="16"/>
              </w:rPr>
              <w:t>Certification Issue Date</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b/>
                <w:bCs/>
                <w:color w:val="000000"/>
                <w:sz w:val="16"/>
                <w:szCs w:val="16"/>
              </w:rPr>
            </w:pPr>
            <w:r w:rsidRPr="00ED0509">
              <w:rPr>
                <w:rFonts w:eastAsia="Times New Roman" w:cs="Calibri"/>
                <w:b/>
                <w:bCs/>
                <w:color w:val="000000"/>
                <w:sz w:val="16"/>
                <w:szCs w:val="16"/>
              </w:rPr>
              <w:t>Certification Expiration Date</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b/>
                <w:bCs/>
                <w:color w:val="000000"/>
                <w:sz w:val="16"/>
                <w:szCs w:val="16"/>
              </w:rPr>
            </w:pPr>
            <w:r w:rsidRPr="00ED0509">
              <w:rPr>
                <w:rFonts w:eastAsia="Times New Roman" w:cs="Calibri"/>
                <w:b/>
                <w:bCs/>
                <w:color w:val="000000"/>
                <w:sz w:val="16"/>
                <w:szCs w:val="16"/>
              </w:rPr>
              <w:t>Years Teaching Experience Prior to This School Year</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b/>
                <w:bCs/>
                <w:color w:val="000000"/>
                <w:sz w:val="16"/>
                <w:szCs w:val="16"/>
              </w:rPr>
            </w:pPr>
            <w:r w:rsidRPr="00ED0509">
              <w:rPr>
                <w:rFonts w:eastAsia="Times New Roman" w:cs="Calibri"/>
                <w:b/>
                <w:bCs/>
                <w:color w:val="000000"/>
                <w:sz w:val="16"/>
                <w:szCs w:val="16"/>
              </w:rPr>
              <w:t>Years Teaching Experience at This School Prior to This School Year</w:t>
            </w:r>
          </w:p>
        </w:tc>
        <w:tc>
          <w:tcPr>
            <w:tcW w:w="1340" w:type="dxa"/>
            <w:vMerge w:val="restart"/>
            <w:tcBorders>
              <w:top w:val="nil"/>
              <w:left w:val="single" w:sz="8" w:space="0" w:color="auto"/>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b/>
                <w:bCs/>
                <w:color w:val="000000"/>
                <w:sz w:val="16"/>
                <w:szCs w:val="16"/>
              </w:rPr>
            </w:pPr>
            <w:r w:rsidRPr="00ED0509">
              <w:rPr>
                <w:rFonts w:eastAsia="Times New Roman" w:cs="Calibri"/>
                <w:b/>
                <w:bCs/>
                <w:color w:val="000000"/>
                <w:sz w:val="16"/>
                <w:szCs w:val="16"/>
              </w:rPr>
              <w:t>If Not Certified Indicate Other Experience</w:t>
            </w:r>
            <w:r w:rsidRPr="00ED0509">
              <w:rPr>
                <w:rFonts w:eastAsia="Times New Roman" w:cs="Calibri"/>
                <w:b/>
                <w:bCs/>
                <w:color w:val="000000"/>
                <w:sz w:val="16"/>
                <w:szCs w:val="16"/>
                <w:vertAlign w:val="superscript"/>
              </w:rPr>
              <w:t>1</w:t>
            </w:r>
          </w:p>
        </w:tc>
      </w:tr>
      <w:tr w:rsidR="00ED0509" w:rsidRPr="00ED0509" w:rsidTr="00ED0509">
        <w:trPr>
          <w:trHeight w:val="132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jc w:val="center"/>
              <w:rPr>
                <w:rFonts w:eastAsia="Times New Roman" w:cs="Calibri"/>
                <w:b/>
                <w:bCs/>
                <w:color w:val="000000"/>
                <w:sz w:val="16"/>
                <w:szCs w:val="16"/>
              </w:rPr>
            </w:pPr>
            <w:r w:rsidRPr="00ED0509">
              <w:rPr>
                <w:rFonts w:eastAsia="Times New Roman" w:cs="Calibri"/>
                <w:b/>
                <w:bCs/>
                <w:color w:val="000000"/>
                <w:sz w:val="16"/>
                <w:szCs w:val="16"/>
              </w:rPr>
              <w:t xml:space="preserve">Last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b/>
                <w:bCs/>
                <w:color w:val="000000"/>
                <w:sz w:val="16"/>
                <w:szCs w:val="16"/>
              </w:rPr>
            </w:pPr>
            <w:r w:rsidRPr="00ED0509">
              <w:rPr>
                <w:rFonts w:eastAsia="Times New Roman" w:cs="Calibri"/>
                <w:b/>
                <w:bCs/>
                <w:color w:val="000000"/>
                <w:sz w:val="16"/>
                <w:szCs w:val="16"/>
              </w:rPr>
              <w:t>First</w:t>
            </w: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b/>
                <w:bCs/>
                <w:color w:val="000000"/>
                <w:sz w:val="16"/>
                <w:szCs w:val="16"/>
              </w:rPr>
            </w:pPr>
          </w:p>
        </w:tc>
        <w:tc>
          <w:tcPr>
            <w:tcW w:w="1340" w:type="dxa"/>
            <w:vMerge/>
            <w:tcBorders>
              <w:top w:val="nil"/>
              <w:left w:val="single" w:sz="8" w:space="0" w:color="auto"/>
              <w:bottom w:val="single" w:sz="8" w:space="0" w:color="000000"/>
              <w:right w:val="single" w:sz="8" w:space="0" w:color="auto"/>
            </w:tcBorders>
            <w:vAlign w:val="center"/>
            <w:hideMark/>
          </w:tcPr>
          <w:p w:rsidR="00ED0509" w:rsidRPr="00ED0509" w:rsidRDefault="00ED0509" w:rsidP="00ED0509">
            <w:pPr>
              <w:rPr>
                <w:rFonts w:eastAsia="Times New Roman" w:cs="Calibri"/>
                <w:b/>
                <w:bCs/>
                <w:color w:val="000000"/>
                <w:sz w:val="16"/>
                <w:szCs w:val="16"/>
              </w:rPr>
            </w:pPr>
          </w:p>
        </w:tc>
        <w:tc>
          <w:tcPr>
            <w:tcW w:w="1340" w:type="dxa"/>
            <w:vMerge/>
            <w:tcBorders>
              <w:top w:val="nil"/>
              <w:left w:val="single" w:sz="8" w:space="0" w:color="auto"/>
              <w:bottom w:val="single" w:sz="8" w:space="0" w:color="000000"/>
              <w:right w:val="single" w:sz="8" w:space="0" w:color="auto"/>
            </w:tcBorders>
            <w:vAlign w:val="center"/>
            <w:hideMark/>
          </w:tcPr>
          <w:p w:rsidR="00ED0509" w:rsidRPr="00ED0509" w:rsidRDefault="00ED0509" w:rsidP="00ED050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b/>
                <w:bCs/>
                <w:color w:val="000000"/>
                <w:sz w:val="16"/>
                <w:szCs w:val="16"/>
              </w:rPr>
            </w:pP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b/>
                <w:bCs/>
                <w:color w:val="000000"/>
                <w:sz w:val="16"/>
                <w:szCs w:val="16"/>
              </w:rPr>
            </w:pPr>
          </w:p>
        </w:tc>
      </w:tr>
      <w:tr w:rsidR="00ED0509" w:rsidRPr="00ED0509" w:rsidTr="00ED0509">
        <w:trPr>
          <w:trHeight w:val="315"/>
        </w:trPr>
        <w:tc>
          <w:tcPr>
            <w:tcW w:w="1660" w:type="dxa"/>
            <w:vMerge w:val="restart"/>
            <w:tcBorders>
              <w:top w:val="nil"/>
              <w:left w:val="single" w:sz="8" w:space="0" w:color="auto"/>
              <w:bottom w:val="single" w:sz="8" w:space="0" w:color="auto"/>
              <w:right w:val="single" w:sz="8" w:space="0" w:color="auto"/>
            </w:tcBorders>
            <w:shd w:val="clear" w:color="000000" w:fill="FFFF00"/>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Doe-Example</w:t>
            </w:r>
          </w:p>
        </w:tc>
        <w:tc>
          <w:tcPr>
            <w:tcW w:w="1660" w:type="dxa"/>
            <w:vMerge w:val="restart"/>
            <w:tcBorders>
              <w:top w:val="nil"/>
              <w:left w:val="single" w:sz="8" w:space="0" w:color="auto"/>
              <w:bottom w:val="single" w:sz="8" w:space="0" w:color="auto"/>
              <w:right w:val="single" w:sz="8" w:space="0" w:color="auto"/>
            </w:tcBorders>
            <w:shd w:val="clear" w:color="000000" w:fill="FFFF00"/>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Jane-Example</w:t>
            </w:r>
          </w:p>
        </w:tc>
        <w:tc>
          <w:tcPr>
            <w:tcW w:w="1340" w:type="dxa"/>
            <w:vMerge w:val="restart"/>
            <w:tcBorders>
              <w:top w:val="nil"/>
              <w:left w:val="single" w:sz="8" w:space="0" w:color="auto"/>
              <w:bottom w:val="single" w:sz="8" w:space="0" w:color="auto"/>
              <w:right w:val="single" w:sz="8" w:space="0" w:color="auto"/>
            </w:tcBorders>
            <w:shd w:val="clear" w:color="000000" w:fill="FFFF00"/>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3rd, ICT</w:t>
            </w:r>
          </w:p>
        </w:tc>
        <w:tc>
          <w:tcPr>
            <w:tcW w:w="1340" w:type="dxa"/>
            <w:vMerge w:val="restart"/>
            <w:tcBorders>
              <w:top w:val="nil"/>
              <w:left w:val="single" w:sz="8" w:space="0" w:color="auto"/>
              <w:bottom w:val="nil"/>
              <w:right w:val="single" w:sz="8" w:space="0" w:color="auto"/>
            </w:tcBorders>
            <w:shd w:val="clear" w:color="000000" w:fill="FFFF00"/>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Yes - Sunshine Charter School Program</w:t>
            </w:r>
          </w:p>
        </w:tc>
        <w:tc>
          <w:tcPr>
            <w:tcW w:w="1340" w:type="dxa"/>
            <w:vMerge w:val="restart"/>
            <w:tcBorders>
              <w:top w:val="nil"/>
              <w:left w:val="single" w:sz="8" w:space="0" w:color="auto"/>
              <w:bottom w:val="nil"/>
              <w:right w:val="single" w:sz="8" w:space="0" w:color="auto"/>
            </w:tcBorders>
            <w:shd w:val="clear" w:color="000000" w:fill="FFFF00"/>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Tennessee</w:t>
            </w:r>
          </w:p>
        </w:tc>
        <w:tc>
          <w:tcPr>
            <w:tcW w:w="1340" w:type="dxa"/>
            <w:vMerge w:val="restart"/>
            <w:tcBorders>
              <w:top w:val="nil"/>
              <w:left w:val="single" w:sz="8" w:space="0" w:color="auto"/>
              <w:bottom w:val="single" w:sz="8" w:space="0" w:color="auto"/>
              <w:right w:val="single" w:sz="8" w:space="0" w:color="auto"/>
            </w:tcBorders>
            <w:shd w:val="clear" w:color="000000" w:fill="FFFF00"/>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Early Childhood, SWD</w:t>
            </w:r>
          </w:p>
        </w:tc>
        <w:tc>
          <w:tcPr>
            <w:tcW w:w="1340" w:type="dxa"/>
            <w:vMerge w:val="restart"/>
            <w:tcBorders>
              <w:top w:val="nil"/>
              <w:left w:val="single" w:sz="8" w:space="0" w:color="auto"/>
              <w:bottom w:val="single" w:sz="8" w:space="0" w:color="auto"/>
              <w:right w:val="single" w:sz="8" w:space="0" w:color="auto"/>
            </w:tcBorders>
            <w:shd w:val="clear" w:color="000000" w:fill="FFFF00"/>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Professional</w:t>
            </w:r>
          </w:p>
        </w:tc>
        <w:tc>
          <w:tcPr>
            <w:tcW w:w="1340" w:type="dxa"/>
            <w:vMerge w:val="restart"/>
            <w:tcBorders>
              <w:top w:val="nil"/>
              <w:left w:val="single" w:sz="8" w:space="0" w:color="auto"/>
              <w:bottom w:val="single" w:sz="8" w:space="0" w:color="auto"/>
              <w:right w:val="single" w:sz="8" w:space="0" w:color="auto"/>
            </w:tcBorders>
            <w:shd w:val="clear" w:color="000000" w:fill="FFFF00"/>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5/2009</w:t>
            </w:r>
          </w:p>
        </w:tc>
        <w:tc>
          <w:tcPr>
            <w:tcW w:w="1340" w:type="dxa"/>
            <w:vMerge w:val="restart"/>
            <w:tcBorders>
              <w:top w:val="nil"/>
              <w:left w:val="single" w:sz="8" w:space="0" w:color="auto"/>
              <w:bottom w:val="single" w:sz="8" w:space="0" w:color="auto"/>
              <w:right w:val="single" w:sz="8" w:space="0" w:color="auto"/>
            </w:tcBorders>
            <w:shd w:val="clear" w:color="000000" w:fill="FFFF00"/>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N/A</w:t>
            </w:r>
          </w:p>
        </w:tc>
        <w:tc>
          <w:tcPr>
            <w:tcW w:w="1340" w:type="dxa"/>
            <w:vMerge w:val="restart"/>
            <w:tcBorders>
              <w:top w:val="nil"/>
              <w:left w:val="single" w:sz="8" w:space="0" w:color="auto"/>
              <w:bottom w:val="single" w:sz="8" w:space="0" w:color="auto"/>
              <w:right w:val="single" w:sz="8" w:space="0" w:color="auto"/>
            </w:tcBorders>
            <w:shd w:val="clear" w:color="000000" w:fill="FFFF00"/>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4</w:t>
            </w:r>
          </w:p>
        </w:tc>
        <w:tc>
          <w:tcPr>
            <w:tcW w:w="1340" w:type="dxa"/>
            <w:vMerge w:val="restart"/>
            <w:tcBorders>
              <w:top w:val="nil"/>
              <w:left w:val="single" w:sz="8" w:space="0" w:color="auto"/>
              <w:bottom w:val="nil"/>
              <w:right w:val="single" w:sz="8" w:space="0" w:color="auto"/>
            </w:tcBorders>
            <w:shd w:val="clear" w:color="000000" w:fill="FFFF00"/>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5</w:t>
            </w:r>
          </w:p>
        </w:tc>
        <w:tc>
          <w:tcPr>
            <w:tcW w:w="1340" w:type="dxa"/>
            <w:vMerge w:val="restart"/>
            <w:tcBorders>
              <w:top w:val="nil"/>
              <w:left w:val="single" w:sz="8" w:space="0" w:color="auto"/>
              <w:bottom w:val="nil"/>
              <w:right w:val="single" w:sz="8" w:space="0" w:color="auto"/>
            </w:tcBorders>
            <w:shd w:val="clear" w:color="000000" w:fill="FFFF00"/>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464"/>
        </w:trPr>
        <w:tc>
          <w:tcPr>
            <w:tcW w:w="166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color w:val="000000"/>
                <w:sz w:val="22"/>
              </w:rPr>
            </w:pPr>
          </w:p>
        </w:tc>
        <w:tc>
          <w:tcPr>
            <w:tcW w:w="166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color w:val="000000"/>
                <w:sz w:val="18"/>
                <w:szCs w:val="18"/>
              </w:rPr>
            </w:pP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color w:val="000000"/>
                <w:sz w:val="18"/>
                <w:szCs w:val="18"/>
              </w:rPr>
            </w:pPr>
          </w:p>
        </w:tc>
        <w:tc>
          <w:tcPr>
            <w:tcW w:w="1340" w:type="dxa"/>
            <w:vMerge/>
            <w:tcBorders>
              <w:top w:val="nil"/>
              <w:left w:val="single" w:sz="8" w:space="0" w:color="auto"/>
              <w:bottom w:val="nil"/>
              <w:right w:val="single" w:sz="8" w:space="0" w:color="auto"/>
            </w:tcBorders>
            <w:vAlign w:val="center"/>
            <w:hideMark/>
          </w:tcPr>
          <w:p w:rsidR="00ED0509" w:rsidRPr="00ED0509" w:rsidRDefault="00ED0509" w:rsidP="00ED0509">
            <w:pPr>
              <w:rPr>
                <w:rFonts w:eastAsia="Times New Roman" w:cs="Calibri"/>
                <w:color w:val="000000"/>
                <w:sz w:val="18"/>
                <w:szCs w:val="18"/>
              </w:rPr>
            </w:pPr>
          </w:p>
        </w:tc>
        <w:tc>
          <w:tcPr>
            <w:tcW w:w="1340" w:type="dxa"/>
            <w:vMerge/>
            <w:tcBorders>
              <w:top w:val="nil"/>
              <w:left w:val="single" w:sz="8" w:space="0" w:color="auto"/>
              <w:bottom w:val="nil"/>
              <w:right w:val="single" w:sz="8" w:space="0" w:color="auto"/>
            </w:tcBorders>
            <w:vAlign w:val="center"/>
            <w:hideMark/>
          </w:tcPr>
          <w:p w:rsidR="00ED0509" w:rsidRPr="00ED0509" w:rsidRDefault="00ED0509" w:rsidP="00ED0509">
            <w:pPr>
              <w:rPr>
                <w:rFonts w:eastAsia="Times New Roman" w:cs="Calibri"/>
                <w:color w:val="000000"/>
                <w:sz w:val="18"/>
                <w:szCs w:val="18"/>
              </w:rPr>
            </w:pP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color w:val="000000"/>
                <w:sz w:val="18"/>
                <w:szCs w:val="18"/>
              </w:rPr>
            </w:pP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color w:val="000000"/>
                <w:sz w:val="18"/>
                <w:szCs w:val="18"/>
              </w:rPr>
            </w:pP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color w:val="000000"/>
                <w:sz w:val="18"/>
                <w:szCs w:val="18"/>
              </w:rPr>
            </w:pP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color w:val="000000"/>
                <w:sz w:val="18"/>
                <w:szCs w:val="18"/>
              </w:rPr>
            </w:pPr>
          </w:p>
        </w:tc>
        <w:tc>
          <w:tcPr>
            <w:tcW w:w="1340" w:type="dxa"/>
            <w:vMerge/>
            <w:tcBorders>
              <w:top w:val="nil"/>
              <w:left w:val="single" w:sz="8" w:space="0" w:color="auto"/>
              <w:bottom w:val="single" w:sz="8" w:space="0" w:color="auto"/>
              <w:right w:val="single" w:sz="8" w:space="0" w:color="auto"/>
            </w:tcBorders>
            <w:vAlign w:val="center"/>
            <w:hideMark/>
          </w:tcPr>
          <w:p w:rsidR="00ED0509" w:rsidRPr="00ED0509" w:rsidRDefault="00ED0509" w:rsidP="00ED0509">
            <w:pPr>
              <w:rPr>
                <w:rFonts w:eastAsia="Times New Roman" w:cs="Calibri"/>
                <w:color w:val="000000"/>
                <w:sz w:val="18"/>
                <w:szCs w:val="18"/>
              </w:rPr>
            </w:pPr>
          </w:p>
        </w:tc>
        <w:tc>
          <w:tcPr>
            <w:tcW w:w="1340" w:type="dxa"/>
            <w:vMerge/>
            <w:tcBorders>
              <w:top w:val="nil"/>
              <w:left w:val="single" w:sz="8" w:space="0" w:color="auto"/>
              <w:bottom w:val="nil"/>
              <w:right w:val="single" w:sz="8" w:space="0" w:color="auto"/>
            </w:tcBorders>
            <w:vAlign w:val="center"/>
            <w:hideMark/>
          </w:tcPr>
          <w:p w:rsidR="00ED0509" w:rsidRPr="00ED0509" w:rsidRDefault="00ED0509" w:rsidP="00ED0509">
            <w:pPr>
              <w:rPr>
                <w:rFonts w:eastAsia="Times New Roman" w:cs="Calibri"/>
                <w:color w:val="000000"/>
                <w:sz w:val="18"/>
                <w:szCs w:val="18"/>
              </w:rPr>
            </w:pPr>
          </w:p>
        </w:tc>
        <w:tc>
          <w:tcPr>
            <w:tcW w:w="1340" w:type="dxa"/>
            <w:vMerge/>
            <w:tcBorders>
              <w:top w:val="nil"/>
              <w:left w:val="single" w:sz="8" w:space="0" w:color="auto"/>
              <w:bottom w:val="nil"/>
              <w:right w:val="single" w:sz="8" w:space="0" w:color="auto"/>
            </w:tcBorders>
            <w:vAlign w:val="center"/>
            <w:hideMark/>
          </w:tcPr>
          <w:p w:rsidR="00ED0509" w:rsidRPr="00ED0509" w:rsidRDefault="00ED0509" w:rsidP="00ED0509">
            <w:pPr>
              <w:rPr>
                <w:rFonts w:eastAsia="Times New Roman" w:cs="Calibri"/>
                <w:color w:val="000000"/>
                <w:sz w:val="18"/>
                <w:szCs w:val="18"/>
              </w:rPr>
            </w:pPr>
          </w:p>
        </w:tc>
      </w:tr>
      <w:tr w:rsidR="00ED0509" w:rsidRPr="00ED0509" w:rsidTr="00ED0509">
        <w:trPr>
          <w:trHeight w:val="390"/>
        </w:trPr>
        <w:tc>
          <w:tcPr>
            <w:tcW w:w="1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9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 </w:t>
            </w:r>
          </w:p>
        </w:tc>
        <w:tc>
          <w:tcPr>
            <w:tcW w:w="166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ED0509" w:rsidRPr="00ED0509" w:rsidRDefault="00ED0509" w:rsidP="00ED0509">
            <w:pPr>
              <w:jc w:val="center"/>
              <w:rPr>
                <w:rFonts w:eastAsia="Times New Roman" w:cs="Calibri"/>
                <w:color w:val="000000"/>
                <w:sz w:val="18"/>
                <w:szCs w:val="18"/>
              </w:rPr>
            </w:pPr>
            <w:r w:rsidRPr="00ED0509">
              <w:rPr>
                <w:rFonts w:eastAsia="Times New Roman" w:cs="Calibri"/>
                <w:color w:val="000000"/>
                <w:sz w:val="18"/>
                <w:szCs w:val="18"/>
              </w:rPr>
              <w:t> </w:t>
            </w:r>
          </w:p>
        </w:tc>
      </w:tr>
      <w:tr w:rsidR="00ED0509" w:rsidRPr="00ED0509" w:rsidTr="00ED0509">
        <w:trPr>
          <w:trHeight w:val="315"/>
        </w:trPr>
        <w:tc>
          <w:tcPr>
            <w:tcW w:w="3320" w:type="dxa"/>
            <w:gridSpan w:val="2"/>
            <w:tcBorders>
              <w:top w:val="nil"/>
              <w:left w:val="single" w:sz="8" w:space="0" w:color="auto"/>
              <w:bottom w:val="single" w:sz="8" w:space="0" w:color="auto"/>
              <w:right w:val="single" w:sz="8" w:space="0" w:color="000000"/>
            </w:tcBorders>
            <w:shd w:val="clear" w:color="000000" w:fill="FFFF00"/>
            <w:noWrap/>
            <w:vAlign w:val="center"/>
            <w:hideMark/>
          </w:tcPr>
          <w:p w:rsidR="00ED0509" w:rsidRPr="00ED0509" w:rsidRDefault="00ED0509" w:rsidP="00ED0509">
            <w:pPr>
              <w:rPr>
                <w:rFonts w:eastAsia="Times New Roman" w:cs="Calibri"/>
                <w:b/>
                <w:bCs/>
                <w:color w:val="000000"/>
                <w:sz w:val="22"/>
              </w:rPr>
            </w:pPr>
            <w:r w:rsidRPr="00ED0509">
              <w:rPr>
                <w:rFonts w:eastAsia="Times New Roman" w:cs="Calibri"/>
                <w:b/>
                <w:bCs/>
                <w:color w:val="000000"/>
                <w:sz w:val="22"/>
              </w:rPr>
              <w:t>Number of Uncertified Teachers</w:t>
            </w:r>
            <w:r w:rsidRPr="00ED0509">
              <w:rPr>
                <w:rFonts w:eastAsia="Times New Roman" w:cs="Calibri"/>
                <w:color w:val="000000"/>
                <w:sz w:val="22"/>
              </w:rPr>
              <w:t>:</w:t>
            </w:r>
          </w:p>
        </w:tc>
        <w:tc>
          <w:tcPr>
            <w:tcW w:w="13400" w:type="dxa"/>
            <w:gridSpan w:val="10"/>
            <w:tcBorders>
              <w:top w:val="single" w:sz="8" w:space="0" w:color="auto"/>
              <w:left w:val="nil"/>
              <w:bottom w:val="single" w:sz="8" w:space="0" w:color="auto"/>
              <w:right w:val="single" w:sz="8" w:space="0" w:color="000000"/>
            </w:tcBorders>
            <w:shd w:val="clear" w:color="auto" w:fill="auto"/>
            <w:noWrap/>
            <w:vAlign w:val="center"/>
            <w:hideMark/>
          </w:tcPr>
          <w:p w:rsidR="00ED0509" w:rsidRPr="00ED0509" w:rsidRDefault="00ED0509" w:rsidP="00ED0509">
            <w:pPr>
              <w:jc w:val="center"/>
              <w:rPr>
                <w:rFonts w:eastAsia="Times New Roman" w:cs="Calibri"/>
                <w:color w:val="000000"/>
                <w:sz w:val="20"/>
                <w:szCs w:val="20"/>
              </w:rPr>
            </w:pPr>
            <w:r w:rsidRPr="00ED0509">
              <w:rPr>
                <w:rFonts w:eastAsia="Times New Roman" w:cs="Calibri"/>
                <w:color w:val="000000"/>
                <w:sz w:val="20"/>
                <w:szCs w:val="20"/>
              </w:rPr>
              <w:t> </w:t>
            </w:r>
          </w:p>
        </w:tc>
      </w:tr>
      <w:tr w:rsidR="00ED0509" w:rsidRPr="00ED0509" w:rsidTr="00ED0509">
        <w:trPr>
          <w:trHeight w:val="300"/>
        </w:trPr>
        <w:tc>
          <w:tcPr>
            <w:tcW w:w="1660" w:type="dxa"/>
            <w:tcBorders>
              <w:top w:val="nil"/>
              <w:left w:val="nil"/>
              <w:bottom w:val="nil"/>
              <w:right w:val="nil"/>
            </w:tcBorders>
            <w:shd w:val="clear" w:color="auto" w:fill="auto"/>
            <w:noWrap/>
            <w:vAlign w:val="bottom"/>
            <w:hideMark/>
          </w:tcPr>
          <w:p w:rsidR="00ED0509" w:rsidRPr="00ED0509" w:rsidRDefault="00ED0509" w:rsidP="00ED0509">
            <w:pPr>
              <w:jc w:val="center"/>
              <w:rPr>
                <w:rFonts w:eastAsia="Times New Roman" w:cs="Calibri"/>
                <w:color w:val="000000"/>
                <w:sz w:val="20"/>
                <w:szCs w:val="20"/>
              </w:rPr>
            </w:pPr>
          </w:p>
        </w:tc>
        <w:tc>
          <w:tcPr>
            <w:tcW w:w="166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r>
      <w:tr w:rsidR="00ED0509" w:rsidRPr="00ED0509" w:rsidTr="00ED0509">
        <w:trPr>
          <w:trHeight w:val="300"/>
        </w:trPr>
        <w:tc>
          <w:tcPr>
            <w:tcW w:w="10020" w:type="dxa"/>
            <w:gridSpan w:val="7"/>
            <w:vMerge w:val="restart"/>
            <w:tcBorders>
              <w:top w:val="nil"/>
              <w:left w:val="nil"/>
              <w:bottom w:val="nil"/>
              <w:right w:val="nil"/>
            </w:tcBorders>
            <w:shd w:val="clear" w:color="auto" w:fill="auto"/>
            <w:vAlign w:val="bottom"/>
            <w:hideMark/>
          </w:tcPr>
          <w:p w:rsidR="00ED0509" w:rsidRPr="00ED0509" w:rsidRDefault="00ED0509" w:rsidP="00ED0509">
            <w:pPr>
              <w:rPr>
                <w:rFonts w:eastAsia="Times New Roman" w:cs="Calibri"/>
                <w:color w:val="000000"/>
                <w:sz w:val="22"/>
              </w:rPr>
            </w:pPr>
            <w:r w:rsidRPr="00ED0509">
              <w:rPr>
                <w:rFonts w:eastAsia="Times New Roman" w:cs="Calibri"/>
                <w:color w:val="000000"/>
                <w:sz w:val="22"/>
              </w:rPr>
              <w:t>1. Please use the following to indicate the other experience where the teacher is uncertified:  T = 3 years of elementary, middle or secondary classroom teaching experience; C = tenured or tenure track college faculty; TFA = 2 years satisfactory expeerience through Teach for America; E = Exceptional business, professional, artistic, athletic, or military experience; or MS = of mathematics, science, computer science, technology, or career and technical education</w:t>
            </w: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eastAsia="Times New Roman" w:cs="Calibri"/>
                <w:color w:val="000000"/>
                <w:sz w:val="22"/>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r>
      <w:tr w:rsidR="00ED0509" w:rsidRPr="00ED0509" w:rsidTr="00ED0509">
        <w:trPr>
          <w:trHeight w:val="300"/>
        </w:trPr>
        <w:tc>
          <w:tcPr>
            <w:tcW w:w="10020" w:type="dxa"/>
            <w:gridSpan w:val="7"/>
            <w:vMerge/>
            <w:tcBorders>
              <w:top w:val="nil"/>
              <w:left w:val="nil"/>
              <w:bottom w:val="nil"/>
              <w:right w:val="nil"/>
            </w:tcBorders>
            <w:vAlign w:val="center"/>
            <w:hideMark/>
          </w:tcPr>
          <w:p w:rsidR="00ED0509" w:rsidRPr="00ED0509" w:rsidRDefault="00ED0509" w:rsidP="00ED0509">
            <w:pPr>
              <w:rPr>
                <w:rFonts w:eastAsia="Times New Roman" w:cs="Calibri"/>
                <w:color w:val="000000"/>
                <w:sz w:val="22"/>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r>
      <w:tr w:rsidR="00ED0509" w:rsidRPr="00ED0509" w:rsidTr="00ED0509">
        <w:trPr>
          <w:trHeight w:val="300"/>
        </w:trPr>
        <w:tc>
          <w:tcPr>
            <w:tcW w:w="10020" w:type="dxa"/>
            <w:gridSpan w:val="7"/>
            <w:vMerge/>
            <w:tcBorders>
              <w:top w:val="nil"/>
              <w:left w:val="nil"/>
              <w:bottom w:val="nil"/>
              <w:right w:val="nil"/>
            </w:tcBorders>
            <w:vAlign w:val="center"/>
            <w:hideMark/>
          </w:tcPr>
          <w:p w:rsidR="00ED0509" w:rsidRPr="00ED0509" w:rsidRDefault="00ED0509" w:rsidP="00ED0509">
            <w:pPr>
              <w:rPr>
                <w:rFonts w:eastAsia="Times New Roman" w:cs="Calibri"/>
                <w:color w:val="000000"/>
                <w:sz w:val="22"/>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r>
      <w:tr w:rsidR="00ED0509" w:rsidRPr="00ED0509" w:rsidTr="00ED0509">
        <w:trPr>
          <w:trHeight w:val="300"/>
        </w:trPr>
        <w:tc>
          <w:tcPr>
            <w:tcW w:w="10020" w:type="dxa"/>
            <w:gridSpan w:val="7"/>
            <w:vMerge/>
            <w:tcBorders>
              <w:top w:val="nil"/>
              <w:left w:val="nil"/>
              <w:bottom w:val="nil"/>
              <w:right w:val="nil"/>
            </w:tcBorders>
            <w:vAlign w:val="center"/>
            <w:hideMark/>
          </w:tcPr>
          <w:p w:rsidR="00ED0509" w:rsidRPr="00ED0509" w:rsidRDefault="00ED0509" w:rsidP="00ED0509">
            <w:pPr>
              <w:rPr>
                <w:rFonts w:eastAsia="Times New Roman" w:cs="Calibri"/>
                <w:color w:val="000000"/>
                <w:sz w:val="22"/>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r>
      <w:tr w:rsidR="00ED0509" w:rsidRPr="00ED0509" w:rsidTr="00ED0509">
        <w:trPr>
          <w:trHeight w:val="300"/>
        </w:trPr>
        <w:tc>
          <w:tcPr>
            <w:tcW w:w="10020" w:type="dxa"/>
            <w:gridSpan w:val="7"/>
            <w:vMerge/>
            <w:tcBorders>
              <w:top w:val="nil"/>
              <w:left w:val="nil"/>
              <w:bottom w:val="nil"/>
              <w:right w:val="nil"/>
            </w:tcBorders>
            <w:vAlign w:val="center"/>
            <w:hideMark/>
          </w:tcPr>
          <w:p w:rsidR="00ED0509" w:rsidRPr="00ED0509" w:rsidRDefault="00ED0509" w:rsidP="00ED0509">
            <w:pPr>
              <w:rPr>
                <w:rFonts w:eastAsia="Times New Roman" w:cs="Calibri"/>
                <w:color w:val="000000"/>
                <w:sz w:val="22"/>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ED0509" w:rsidRPr="00ED0509" w:rsidRDefault="00ED0509" w:rsidP="00ED0509">
            <w:pPr>
              <w:rPr>
                <w:rFonts w:ascii="Times New Roman" w:eastAsia="Times New Roman" w:hAnsi="Times New Roman" w:cs="Times New Roman"/>
                <w:sz w:val="20"/>
                <w:szCs w:val="20"/>
              </w:rPr>
            </w:pPr>
          </w:p>
        </w:tc>
      </w:tr>
    </w:tbl>
    <w:p w:rsidR="00A010C0" w:rsidRDefault="00A010C0" w:rsidP="0023642C">
      <w:pPr>
        <w:contextualSpacing/>
      </w:pPr>
    </w:p>
    <w:sectPr w:rsidR="00A010C0" w:rsidSect="00ED0509">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069" w:rsidRDefault="00946069" w:rsidP="00CF5738">
      <w:r>
        <w:separator/>
      </w:r>
    </w:p>
  </w:endnote>
  <w:endnote w:type="continuationSeparator" w:id="0">
    <w:p w:rsidR="00946069" w:rsidRDefault="00946069" w:rsidP="00CF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067435"/>
      <w:docPartObj>
        <w:docPartGallery w:val="Page Numbers (Bottom of Page)"/>
        <w:docPartUnique/>
      </w:docPartObj>
    </w:sdtPr>
    <w:sdtEndPr>
      <w:rPr>
        <w:color w:val="808080" w:themeColor="background1" w:themeShade="80"/>
        <w:spacing w:val="60"/>
      </w:rPr>
    </w:sdtEndPr>
    <w:sdtContent>
      <w:p w:rsidR="001856F2" w:rsidRDefault="001856F2" w:rsidP="0023642C">
        <w:pPr>
          <w:pStyle w:val="Footer"/>
          <w:pBdr>
            <w:top w:val="single" w:sz="4" w:space="1" w:color="D9D9D9" w:themeColor="background1" w:themeShade="D9"/>
          </w:pBdr>
          <w:jc w:val="center"/>
        </w:pPr>
        <w:r>
          <w:t>Prior Action Memo: Multi-School Education Corporations</w:t>
        </w:r>
        <w:r>
          <w:tab/>
        </w:r>
        <w:r>
          <w:fldChar w:fldCharType="begin"/>
        </w:r>
        <w:r>
          <w:instrText xml:space="preserve"> PAGE   \* MERGEFORMAT </w:instrText>
        </w:r>
        <w:r>
          <w:fldChar w:fldCharType="separate"/>
        </w:r>
        <w:r w:rsidR="00BC3577">
          <w:rPr>
            <w:noProof/>
          </w:rPr>
          <w:t>2</w:t>
        </w:r>
        <w:r>
          <w:rPr>
            <w:noProof/>
          </w:rPr>
          <w:fldChar w:fldCharType="end"/>
        </w:r>
        <w:r>
          <w:t xml:space="preserve"> | </w:t>
        </w:r>
        <w:r>
          <w:rPr>
            <w:color w:val="808080" w:themeColor="background1" w:themeShade="80"/>
            <w:spacing w:val="60"/>
          </w:rPr>
          <w:t>Page</w:t>
        </w:r>
      </w:p>
    </w:sdtContent>
  </w:sdt>
  <w:p w:rsidR="001856F2" w:rsidRPr="004264C3" w:rsidRDefault="001856F2" w:rsidP="00236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069" w:rsidRDefault="00946069" w:rsidP="00CF5738">
      <w:r>
        <w:separator/>
      </w:r>
    </w:p>
  </w:footnote>
  <w:footnote w:type="continuationSeparator" w:id="0">
    <w:p w:rsidR="00946069" w:rsidRDefault="00946069" w:rsidP="00CF5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6F2" w:rsidRDefault="001856F2" w:rsidP="0023642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3D73"/>
    <w:multiLevelType w:val="hybridMultilevel"/>
    <w:tmpl w:val="F956EF9E"/>
    <w:lvl w:ilvl="0" w:tplc="FF2276FA">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EA453D"/>
    <w:multiLevelType w:val="hybridMultilevel"/>
    <w:tmpl w:val="5E36D95A"/>
    <w:lvl w:ilvl="0" w:tplc="E3E0B6CA">
      <w:start w:val="1"/>
      <w:numFmt w:val="decimal"/>
      <w:lvlText w:val="%1."/>
      <w:lvlJc w:val="left"/>
      <w:pPr>
        <w:ind w:left="720" w:hanging="360"/>
      </w:pPr>
      <w:rPr>
        <w:rFonts w:hint="default"/>
        <w:b/>
        <w:sz w:val="28"/>
        <w:szCs w:val="28"/>
      </w:rPr>
    </w:lvl>
    <w:lvl w:ilvl="1" w:tplc="9EE67AE0">
      <w:start w:val="1"/>
      <w:numFmt w:val="lowerLetter"/>
      <w:lvlText w:val="%2."/>
      <w:lvlJc w:val="left"/>
      <w:pPr>
        <w:ind w:left="1440" w:hanging="360"/>
      </w:pPr>
      <w:rPr>
        <w:b/>
      </w:rPr>
    </w:lvl>
    <w:lvl w:ilvl="2" w:tplc="162CFB6C">
      <w:start w:val="1"/>
      <w:numFmt w:val="lowerRoman"/>
      <w:lvlText w:val="%3."/>
      <w:lvlJc w:val="right"/>
      <w:pPr>
        <w:ind w:left="2160" w:hanging="180"/>
      </w:pPr>
      <w:rPr>
        <w:b w:val="0"/>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B4737"/>
    <w:multiLevelType w:val="hybridMultilevel"/>
    <w:tmpl w:val="840C3EDC"/>
    <w:lvl w:ilvl="0" w:tplc="04090005">
      <w:start w:val="1"/>
      <w:numFmt w:val="decimal"/>
      <w:lvlText w:val="%1."/>
      <w:lvlJc w:val="left"/>
      <w:pPr>
        <w:tabs>
          <w:tab w:val="num" w:pos="2160"/>
        </w:tabs>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02B99"/>
    <w:multiLevelType w:val="hybridMultilevel"/>
    <w:tmpl w:val="0BC83F84"/>
    <w:lvl w:ilvl="0" w:tplc="69869A54">
      <w:start w:val="1"/>
      <w:numFmt w:val="bullet"/>
      <w:lvlText w:val=""/>
      <w:lvlJc w:val="left"/>
      <w:pPr>
        <w:tabs>
          <w:tab w:val="num" w:pos="720"/>
        </w:tabs>
        <w:ind w:left="720" w:hanging="360"/>
      </w:pPr>
      <w:rPr>
        <w:rFonts w:ascii="Symbol" w:hAnsi="Symbol" w:hint="default"/>
        <w:sz w:val="23"/>
        <w:szCs w:val="23"/>
      </w:rPr>
    </w:lvl>
    <w:lvl w:ilvl="1" w:tplc="04090001">
      <w:start w:val="1"/>
      <w:numFmt w:val="bullet"/>
      <w:lvlText w:val=""/>
      <w:lvlJc w:val="left"/>
      <w:pPr>
        <w:tabs>
          <w:tab w:val="num" w:pos="2520"/>
        </w:tabs>
        <w:ind w:left="2520" w:hanging="360"/>
      </w:pPr>
      <w:rPr>
        <w:rFonts w:ascii="Symbol" w:hAnsi="Symbol" w:hint="default"/>
      </w:rPr>
    </w:lvl>
    <w:lvl w:ilvl="2" w:tplc="01B0FBAE">
      <w:start w:val="1"/>
      <w:numFmt w:val="bullet"/>
      <w:lvlText w:val=""/>
      <w:lvlJc w:val="left"/>
      <w:pPr>
        <w:tabs>
          <w:tab w:val="num" w:pos="3240"/>
        </w:tabs>
        <w:ind w:left="3240" w:hanging="360"/>
      </w:pPr>
      <w:rPr>
        <w:rFonts w:ascii="Wingdings" w:hAnsi="Wingdings"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71948D5"/>
    <w:multiLevelType w:val="hybridMultilevel"/>
    <w:tmpl w:val="5CA487F0"/>
    <w:lvl w:ilvl="0" w:tplc="469668A0">
      <w:start w:val="9"/>
      <w:numFmt w:val="decimal"/>
      <w:lvlText w:val="%1."/>
      <w:lvlJc w:val="left"/>
      <w:pPr>
        <w:ind w:left="720" w:hanging="360"/>
      </w:pPr>
      <w:rPr>
        <w:rFonts w:eastAsia="Times New Roman" w:cs="Arial" w:hint="default"/>
        <w:color w:val="2121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10C5F"/>
    <w:multiLevelType w:val="hybridMultilevel"/>
    <w:tmpl w:val="FB50F1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2A178E6"/>
    <w:multiLevelType w:val="hybridMultilevel"/>
    <w:tmpl w:val="B59EFD96"/>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7" w15:restartNumberingAfterBreak="0">
    <w:nsid w:val="3CD461AE"/>
    <w:multiLevelType w:val="hybridMultilevel"/>
    <w:tmpl w:val="55A4081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FC82B07"/>
    <w:multiLevelType w:val="hybridMultilevel"/>
    <w:tmpl w:val="97A62BC0"/>
    <w:lvl w:ilvl="0" w:tplc="D182002A">
      <w:start w:val="1"/>
      <w:numFmt w:val="decimal"/>
      <w:lvlText w:val="%1."/>
      <w:lvlJc w:val="left"/>
      <w:pPr>
        <w:tabs>
          <w:tab w:val="num" w:pos="1440"/>
        </w:tabs>
        <w:ind w:left="1440" w:hanging="360"/>
      </w:pPr>
      <w:rPr>
        <w:b/>
      </w:rPr>
    </w:lvl>
    <w:lvl w:ilvl="1" w:tplc="1EA4E66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A4F32"/>
    <w:multiLevelType w:val="hybridMultilevel"/>
    <w:tmpl w:val="E8048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932BD"/>
    <w:multiLevelType w:val="hybridMultilevel"/>
    <w:tmpl w:val="DA7A31FA"/>
    <w:lvl w:ilvl="0" w:tplc="A0D6B3EC">
      <w:start w:val="9"/>
      <w:numFmt w:val="decimal"/>
      <w:lvlText w:val="%1."/>
      <w:lvlJc w:val="left"/>
      <w:pPr>
        <w:ind w:left="1440" w:hanging="360"/>
      </w:pPr>
      <w:rPr>
        <w:rFonts w:eastAsia="Times New Roman" w:cs="Arial" w:hint="default"/>
        <w:color w:val="21212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B357EF"/>
    <w:multiLevelType w:val="hybridMultilevel"/>
    <w:tmpl w:val="DB18D49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BA7DC2"/>
    <w:multiLevelType w:val="hybridMultilevel"/>
    <w:tmpl w:val="9C10975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FB5A81"/>
    <w:multiLevelType w:val="hybridMultilevel"/>
    <w:tmpl w:val="BCE0766A"/>
    <w:lvl w:ilvl="0" w:tplc="598E0C20">
      <w:start w:val="1"/>
      <w:numFmt w:val="bullet"/>
      <w:lvlText w:val="-"/>
      <w:lvlJc w:val="left"/>
      <w:pPr>
        <w:tabs>
          <w:tab w:val="num" w:pos="720"/>
        </w:tabs>
        <w:ind w:left="720" w:hanging="360"/>
      </w:pPr>
      <w:rPr>
        <w:rFonts w:ascii="Times New Roman" w:hAnsi="Times New Roman" w:cs="Times New Roman" w:hint="default"/>
        <w:sz w:val="23"/>
        <w:szCs w:val="23"/>
      </w:rPr>
    </w:lvl>
    <w:lvl w:ilvl="1" w:tplc="598E0C20">
      <w:start w:val="1"/>
      <w:numFmt w:val="bullet"/>
      <w:lvlText w:val="-"/>
      <w:lvlJc w:val="left"/>
      <w:pPr>
        <w:tabs>
          <w:tab w:val="num" w:pos="2520"/>
        </w:tabs>
        <w:ind w:left="2520" w:hanging="360"/>
      </w:pPr>
      <w:rPr>
        <w:rFonts w:ascii="Times New Roman" w:hAnsi="Times New Roman" w:cs="Times New Roman" w:hint="default"/>
      </w:rPr>
    </w:lvl>
    <w:lvl w:ilvl="2" w:tplc="01B0FBAE">
      <w:start w:val="1"/>
      <w:numFmt w:val="bullet"/>
      <w:lvlText w:val=""/>
      <w:lvlJc w:val="left"/>
      <w:pPr>
        <w:tabs>
          <w:tab w:val="num" w:pos="3240"/>
        </w:tabs>
        <w:ind w:left="3240" w:hanging="360"/>
      </w:pPr>
      <w:rPr>
        <w:rFonts w:ascii="Wingdings" w:hAnsi="Wingdings"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C5B1D04"/>
    <w:multiLevelType w:val="hybridMultilevel"/>
    <w:tmpl w:val="CAD4DF60"/>
    <w:lvl w:ilvl="0" w:tplc="598E0C20">
      <w:start w:val="1"/>
      <w:numFmt w:val="bullet"/>
      <w:lvlText w:val="-"/>
      <w:lvlJc w:val="left"/>
      <w:pPr>
        <w:tabs>
          <w:tab w:val="num" w:pos="1440"/>
        </w:tabs>
        <w:ind w:left="1440" w:hanging="360"/>
      </w:pPr>
      <w:rPr>
        <w:rFonts w:ascii="Times New Roman" w:hAnsi="Times New Roman" w:cs="Times New Roman" w:hint="default"/>
        <w:sz w:val="23"/>
        <w:szCs w:val="23"/>
      </w:rPr>
    </w:lvl>
    <w:lvl w:ilvl="1" w:tplc="04090001">
      <w:start w:val="1"/>
      <w:numFmt w:val="bullet"/>
      <w:lvlText w:val=""/>
      <w:lvlJc w:val="left"/>
      <w:pPr>
        <w:tabs>
          <w:tab w:val="num" w:pos="3240"/>
        </w:tabs>
        <w:ind w:left="3240" w:hanging="360"/>
      </w:pPr>
      <w:rPr>
        <w:rFonts w:ascii="Symbol" w:hAnsi="Symbol" w:hint="default"/>
      </w:rPr>
    </w:lvl>
    <w:lvl w:ilvl="2" w:tplc="01B0FBAE">
      <w:start w:val="1"/>
      <w:numFmt w:val="bullet"/>
      <w:lvlText w:val=""/>
      <w:lvlJc w:val="left"/>
      <w:pPr>
        <w:tabs>
          <w:tab w:val="num" w:pos="3960"/>
        </w:tabs>
        <w:ind w:left="3960" w:hanging="360"/>
      </w:pPr>
      <w:rPr>
        <w:rFonts w:ascii="Wingdings" w:hAnsi="Wingdings"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60E4202"/>
    <w:multiLevelType w:val="hybridMultilevel"/>
    <w:tmpl w:val="15C6B808"/>
    <w:lvl w:ilvl="0" w:tplc="598E0C20">
      <w:start w:val="1"/>
      <w:numFmt w:val="bullet"/>
      <w:lvlText w:val="-"/>
      <w:lvlJc w:val="left"/>
      <w:pPr>
        <w:tabs>
          <w:tab w:val="num" w:pos="720"/>
        </w:tabs>
        <w:ind w:left="720" w:hanging="360"/>
      </w:pPr>
      <w:rPr>
        <w:rFonts w:ascii="Times New Roman" w:hAnsi="Times New Roman" w:cs="Times New Roman" w:hint="default"/>
        <w:sz w:val="23"/>
        <w:szCs w:val="23"/>
      </w:rPr>
    </w:lvl>
    <w:lvl w:ilvl="1" w:tplc="598E0C20">
      <w:start w:val="1"/>
      <w:numFmt w:val="bullet"/>
      <w:lvlText w:val="-"/>
      <w:lvlJc w:val="left"/>
      <w:pPr>
        <w:tabs>
          <w:tab w:val="num" w:pos="2520"/>
        </w:tabs>
        <w:ind w:left="2520" w:hanging="360"/>
      </w:pPr>
      <w:rPr>
        <w:rFonts w:ascii="Times New Roman" w:hAnsi="Times New Roman" w:cs="Times New Roman" w:hint="default"/>
      </w:rPr>
    </w:lvl>
    <w:lvl w:ilvl="2" w:tplc="01B0FBAE">
      <w:start w:val="1"/>
      <w:numFmt w:val="bullet"/>
      <w:lvlText w:val=""/>
      <w:lvlJc w:val="left"/>
      <w:pPr>
        <w:tabs>
          <w:tab w:val="num" w:pos="3240"/>
        </w:tabs>
        <w:ind w:left="3240" w:hanging="360"/>
      </w:pPr>
      <w:rPr>
        <w:rFonts w:ascii="Wingdings" w:hAnsi="Wingdings"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6946C96"/>
    <w:multiLevelType w:val="hybridMultilevel"/>
    <w:tmpl w:val="200820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78B16825"/>
    <w:multiLevelType w:val="hybridMultilevel"/>
    <w:tmpl w:val="65DAF5C8"/>
    <w:lvl w:ilvl="0" w:tplc="F7B8E976">
      <w:start w:val="1"/>
      <w:numFmt w:val="bullet"/>
      <w:lvlText w:val=""/>
      <w:lvlJc w:val="left"/>
      <w:pPr>
        <w:tabs>
          <w:tab w:val="num" w:pos="1440"/>
        </w:tabs>
        <w:ind w:left="1440" w:hanging="360"/>
      </w:pPr>
      <w:rPr>
        <w:rFonts w:ascii="Symbol" w:hAnsi="Symbol" w:hint="default"/>
        <w:color w:val="auto"/>
        <w:sz w:val="18"/>
        <w:szCs w:val="18"/>
        <w:u w:val="none"/>
      </w:rPr>
    </w:lvl>
    <w:lvl w:ilvl="1" w:tplc="3B7A3A50" w:tentative="1">
      <w:start w:val="1"/>
      <w:numFmt w:val="bullet"/>
      <w:lvlText w:val="o"/>
      <w:lvlJc w:val="left"/>
      <w:pPr>
        <w:tabs>
          <w:tab w:val="num" w:pos="1440"/>
        </w:tabs>
        <w:ind w:left="1440" w:hanging="360"/>
      </w:pPr>
      <w:rPr>
        <w:rFonts w:ascii="Courier New" w:hAnsi="Courier New" w:cs="Courier New" w:hint="default"/>
      </w:rPr>
    </w:lvl>
    <w:lvl w:ilvl="2" w:tplc="99EEDBFA" w:tentative="1">
      <w:start w:val="1"/>
      <w:numFmt w:val="bullet"/>
      <w:lvlText w:val=""/>
      <w:lvlJc w:val="left"/>
      <w:pPr>
        <w:tabs>
          <w:tab w:val="num" w:pos="2160"/>
        </w:tabs>
        <w:ind w:left="2160" w:hanging="360"/>
      </w:pPr>
      <w:rPr>
        <w:rFonts w:ascii="Wingdings" w:hAnsi="Wingdings" w:hint="default"/>
      </w:rPr>
    </w:lvl>
    <w:lvl w:ilvl="3" w:tplc="9C90C274" w:tentative="1">
      <w:start w:val="1"/>
      <w:numFmt w:val="bullet"/>
      <w:lvlText w:val=""/>
      <w:lvlJc w:val="left"/>
      <w:pPr>
        <w:tabs>
          <w:tab w:val="num" w:pos="2880"/>
        </w:tabs>
        <w:ind w:left="2880" w:hanging="360"/>
      </w:pPr>
      <w:rPr>
        <w:rFonts w:ascii="Symbol" w:hAnsi="Symbol" w:hint="default"/>
      </w:rPr>
    </w:lvl>
    <w:lvl w:ilvl="4" w:tplc="65E6A148" w:tentative="1">
      <w:start w:val="1"/>
      <w:numFmt w:val="bullet"/>
      <w:lvlText w:val="o"/>
      <w:lvlJc w:val="left"/>
      <w:pPr>
        <w:tabs>
          <w:tab w:val="num" w:pos="3600"/>
        </w:tabs>
        <w:ind w:left="3600" w:hanging="360"/>
      </w:pPr>
      <w:rPr>
        <w:rFonts w:ascii="Courier New" w:hAnsi="Courier New" w:cs="Courier New" w:hint="default"/>
      </w:rPr>
    </w:lvl>
    <w:lvl w:ilvl="5" w:tplc="CC5C9212" w:tentative="1">
      <w:start w:val="1"/>
      <w:numFmt w:val="bullet"/>
      <w:lvlText w:val=""/>
      <w:lvlJc w:val="left"/>
      <w:pPr>
        <w:tabs>
          <w:tab w:val="num" w:pos="4320"/>
        </w:tabs>
        <w:ind w:left="4320" w:hanging="360"/>
      </w:pPr>
      <w:rPr>
        <w:rFonts w:ascii="Wingdings" w:hAnsi="Wingdings" w:hint="default"/>
      </w:rPr>
    </w:lvl>
    <w:lvl w:ilvl="6" w:tplc="3544D6AE" w:tentative="1">
      <w:start w:val="1"/>
      <w:numFmt w:val="bullet"/>
      <w:lvlText w:val=""/>
      <w:lvlJc w:val="left"/>
      <w:pPr>
        <w:tabs>
          <w:tab w:val="num" w:pos="5040"/>
        </w:tabs>
        <w:ind w:left="5040" w:hanging="360"/>
      </w:pPr>
      <w:rPr>
        <w:rFonts w:ascii="Symbol" w:hAnsi="Symbol" w:hint="default"/>
      </w:rPr>
    </w:lvl>
    <w:lvl w:ilvl="7" w:tplc="8586FFA4" w:tentative="1">
      <w:start w:val="1"/>
      <w:numFmt w:val="bullet"/>
      <w:lvlText w:val="o"/>
      <w:lvlJc w:val="left"/>
      <w:pPr>
        <w:tabs>
          <w:tab w:val="num" w:pos="5760"/>
        </w:tabs>
        <w:ind w:left="5760" w:hanging="360"/>
      </w:pPr>
      <w:rPr>
        <w:rFonts w:ascii="Courier New" w:hAnsi="Courier New" w:cs="Courier New" w:hint="default"/>
      </w:rPr>
    </w:lvl>
    <w:lvl w:ilvl="8" w:tplc="BC48A47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BA6DE5"/>
    <w:multiLevelType w:val="hybridMultilevel"/>
    <w:tmpl w:val="EF9CB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306E51"/>
    <w:multiLevelType w:val="hybridMultilevel"/>
    <w:tmpl w:val="840C3EDC"/>
    <w:lvl w:ilvl="0" w:tplc="04090005">
      <w:start w:val="1"/>
      <w:numFmt w:val="decimal"/>
      <w:lvlText w:val="%1."/>
      <w:lvlJc w:val="left"/>
      <w:pPr>
        <w:tabs>
          <w:tab w:val="num" w:pos="2160"/>
        </w:tabs>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2"/>
  </w:num>
  <w:num w:numId="5">
    <w:abstractNumId w:val="19"/>
  </w:num>
  <w:num w:numId="6">
    <w:abstractNumId w:val="18"/>
  </w:num>
  <w:num w:numId="7">
    <w:abstractNumId w:val="10"/>
  </w:num>
  <w:num w:numId="8">
    <w:abstractNumId w:val="4"/>
  </w:num>
  <w:num w:numId="9">
    <w:abstractNumId w:val="0"/>
  </w:num>
  <w:num w:numId="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16"/>
  </w:num>
  <w:num w:numId="18">
    <w:abstractNumId w:val="17"/>
  </w:num>
  <w:num w:numId="19">
    <w:abstractNumId w:val="6"/>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2C"/>
    <w:rsid w:val="0005356E"/>
    <w:rsid w:val="000D1D4B"/>
    <w:rsid w:val="000E49F6"/>
    <w:rsid w:val="0014608A"/>
    <w:rsid w:val="001856F2"/>
    <w:rsid w:val="001B13B6"/>
    <w:rsid w:val="001D01AD"/>
    <w:rsid w:val="0023642C"/>
    <w:rsid w:val="002C64EC"/>
    <w:rsid w:val="00340E5E"/>
    <w:rsid w:val="003B7E06"/>
    <w:rsid w:val="004136FA"/>
    <w:rsid w:val="004220AA"/>
    <w:rsid w:val="00432E66"/>
    <w:rsid w:val="00436435"/>
    <w:rsid w:val="00441C71"/>
    <w:rsid w:val="004D55A2"/>
    <w:rsid w:val="005E4488"/>
    <w:rsid w:val="00671C6D"/>
    <w:rsid w:val="006770B6"/>
    <w:rsid w:val="006A1C1A"/>
    <w:rsid w:val="006D71F9"/>
    <w:rsid w:val="00724FB2"/>
    <w:rsid w:val="007700AD"/>
    <w:rsid w:val="0082388D"/>
    <w:rsid w:val="00893941"/>
    <w:rsid w:val="008C3E5A"/>
    <w:rsid w:val="008D1083"/>
    <w:rsid w:val="008E3C77"/>
    <w:rsid w:val="00946069"/>
    <w:rsid w:val="009C12CB"/>
    <w:rsid w:val="009E1C8F"/>
    <w:rsid w:val="00A010C0"/>
    <w:rsid w:val="00A02DD8"/>
    <w:rsid w:val="00A2395C"/>
    <w:rsid w:val="00A57709"/>
    <w:rsid w:val="00B50EB3"/>
    <w:rsid w:val="00B81C73"/>
    <w:rsid w:val="00BC3577"/>
    <w:rsid w:val="00BF775E"/>
    <w:rsid w:val="00C34A03"/>
    <w:rsid w:val="00CB5743"/>
    <w:rsid w:val="00CC0BDB"/>
    <w:rsid w:val="00CF3E6E"/>
    <w:rsid w:val="00CF5738"/>
    <w:rsid w:val="00CF592B"/>
    <w:rsid w:val="00D310A3"/>
    <w:rsid w:val="00E25649"/>
    <w:rsid w:val="00EB44FB"/>
    <w:rsid w:val="00EC16E4"/>
    <w:rsid w:val="00ED0509"/>
    <w:rsid w:val="00ED6239"/>
    <w:rsid w:val="00F22B7D"/>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F342C-E9E3-4959-AF97-02D8CC24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42C"/>
    <w:pPr>
      <w:spacing w:after="0" w:line="240" w:lineRule="auto"/>
    </w:pPr>
    <w:rPr>
      <w:rFonts w:ascii="Calibri" w:hAnsi="Calibri"/>
      <w:sz w:val="23"/>
    </w:rPr>
  </w:style>
  <w:style w:type="paragraph" w:styleId="Heading1">
    <w:name w:val="heading 1"/>
    <w:basedOn w:val="Normal"/>
    <w:next w:val="Normal"/>
    <w:link w:val="Heading1Char"/>
    <w:uiPriority w:val="9"/>
    <w:qFormat/>
    <w:rsid w:val="002364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FP Heading 2"/>
    <w:basedOn w:val="Normal"/>
    <w:next w:val="Normal"/>
    <w:link w:val="Heading2Char"/>
    <w:qFormat/>
    <w:rsid w:val="0023642C"/>
    <w:pPr>
      <w:keepNext/>
      <w:keepLines/>
      <w:spacing w:before="240" w:after="240"/>
      <w:outlineLvl w:val="1"/>
    </w:pPr>
    <w:rPr>
      <w:rFonts w:eastAsiaTheme="majorEastAsia" w:cstheme="majorBidi"/>
      <w:caps/>
      <w:color w:val="1F497D" w:themeColor="text2"/>
      <w:kern w:val="20"/>
      <w:sz w:val="28"/>
      <w:szCs w:val="36"/>
      <w:lang w:eastAsia="ja-JP"/>
    </w:rPr>
  </w:style>
  <w:style w:type="paragraph" w:styleId="Heading5">
    <w:name w:val="heading 5"/>
    <w:basedOn w:val="Normal"/>
    <w:next w:val="Normal"/>
    <w:link w:val="Heading5Char"/>
    <w:uiPriority w:val="9"/>
    <w:unhideWhenUsed/>
    <w:qFormat/>
    <w:rsid w:val="0023642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RFP Heading 2 Char"/>
    <w:basedOn w:val="DefaultParagraphFont"/>
    <w:link w:val="Heading2"/>
    <w:rsid w:val="0023642C"/>
    <w:rPr>
      <w:rFonts w:ascii="Calibri" w:eastAsiaTheme="majorEastAsia" w:hAnsi="Calibri" w:cstheme="majorBidi"/>
      <w:caps/>
      <w:color w:val="1F497D" w:themeColor="text2"/>
      <w:kern w:val="20"/>
      <w:sz w:val="28"/>
      <w:szCs w:val="36"/>
      <w:lang w:eastAsia="ja-JP"/>
    </w:rPr>
  </w:style>
  <w:style w:type="character" w:customStyle="1" w:styleId="Heading5Char">
    <w:name w:val="Heading 5 Char"/>
    <w:basedOn w:val="DefaultParagraphFont"/>
    <w:link w:val="Heading5"/>
    <w:uiPriority w:val="9"/>
    <w:rsid w:val="0023642C"/>
    <w:rPr>
      <w:rFonts w:asciiTheme="majorHAnsi" w:eastAsiaTheme="majorEastAsia" w:hAnsiTheme="majorHAnsi" w:cstheme="majorBidi"/>
      <w:color w:val="243F60" w:themeColor="accent1" w:themeShade="7F"/>
      <w:sz w:val="23"/>
    </w:rPr>
  </w:style>
  <w:style w:type="paragraph" w:styleId="BalloonText">
    <w:name w:val="Balloon Text"/>
    <w:basedOn w:val="Normal"/>
    <w:link w:val="BalloonTextChar"/>
    <w:uiPriority w:val="99"/>
    <w:semiHidden/>
    <w:unhideWhenUsed/>
    <w:rsid w:val="0023642C"/>
    <w:rPr>
      <w:rFonts w:ascii="Tahoma" w:hAnsi="Tahoma" w:cs="Tahoma"/>
      <w:sz w:val="16"/>
      <w:szCs w:val="16"/>
    </w:rPr>
  </w:style>
  <w:style w:type="character" w:customStyle="1" w:styleId="BalloonTextChar">
    <w:name w:val="Balloon Text Char"/>
    <w:basedOn w:val="DefaultParagraphFont"/>
    <w:link w:val="BalloonText"/>
    <w:uiPriority w:val="99"/>
    <w:semiHidden/>
    <w:rsid w:val="0023642C"/>
    <w:rPr>
      <w:rFonts w:ascii="Tahoma" w:hAnsi="Tahoma" w:cs="Tahoma"/>
      <w:sz w:val="16"/>
      <w:szCs w:val="16"/>
    </w:rPr>
  </w:style>
  <w:style w:type="paragraph" w:styleId="ListParagraph">
    <w:name w:val="List Paragraph"/>
    <w:basedOn w:val="Normal"/>
    <w:uiPriority w:val="34"/>
    <w:unhideWhenUsed/>
    <w:qFormat/>
    <w:rsid w:val="0023642C"/>
    <w:pPr>
      <w:spacing w:before="120" w:after="120" w:line="276" w:lineRule="auto"/>
      <w:ind w:left="720"/>
      <w:contextualSpacing/>
    </w:pPr>
    <w:rPr>
      <w:rFonts w:asciiTheme="minorHAnsi" w:eastAsiaTheme="minorEastAsia" w:hAnsiTheme="minorHAnsi"/>
      <w:color w:val="262626" w:themeColor="text1" w:themeTint="D9"/>
      <w:szCs w:val="23"/>
    </w:rPr>
  </w:style>
  <w:style w:type="character" w:styleId="Hyperlink">
    <w:name w:val="Hyperlink"/>
    <w:unhideWhenUsed/>
    <w:rsid w:val="0023642C"/>
    <w:rPr>
      <w:color w:val="0000FF"/>
      <w:u w:val="single"/>
    </w:rPr>
  </w:style>
  <w:style w:type="paragraph" w:styleId="BodyText">
    <w:name w:val="Body Text"/>
    <w:basedOn w:val="Normal"/>
    <w:link w:val="BodyTextChar"/>
    <w:rsid w:val="0023642C"/>
    <w:pPr>
      <w:spacing w:after="120"/>
    </w:pPr>
    <w:rPr>
      <w:rFonts w:ascii="Arial" w:eastAsia="Times New Roman" w:hAnsi="Arial" w:cs="Arial"/>
      <w:sz w:val="20"/>
      <w:szCs w:val="24"/>
    </w:rPr>
  </w:style>
  <w:style w:type="character" w:customStyle="1" w:styleId="BodyTextChar">
    <w:name w:val="Body Text Char"/>
    <w:basedOn w:val="DefaultParagraphFont"/>
    <w:link w:val="BodyText"/>
    <w:rsid w:val="0023642C"/>
    <w:rPr>
      <w:rFonts w:ascii="Arial" w:eastAsia="Times New Roman" w:hAnsi="Arial" w:cs="Arial"/>
      <w:sz w:val="20"/>
      <w:szCs w:val="24"/>
    </w:rPr>
  </w:style>
  <w:style w:type="paragraph" w:styleId="Header">
    <w:name w:val="header"/>
    <w:basedOn w:val="Normal"/>
    <w:link w:val="HeaderChar"/>
    <w:uiPriority w:val="99"/>
    <w:unhideWhenUsed/>
    <w:rsid w:val="0023642C"/>
    <w:pPr>
      <w:tabs>
        <w:tab w:val="center" w:pos="4680"/>
        <w:tab w:val="right" w:pos="9360"/>
      </w:tabs>
    </w:pPr>
  </w:style>
  <w:style w:type="character" w:customStyle="1" w:styleId="HeaderChar">
    <w:name w:val="Header Char"/>
    <w:basedOn w:val="DefaultParagraphFont"/>
    <w:link w:val="Header"/>
    <w:uiPriority w:val="99"/>
    <w:rsid w:val="0023642C"/>
    <w:rPr>
      <w:rFonts w:ascii="Calibri" w:hAnsi="Calibri"/>
      <w:sz w:val="23"/>
    </w:rPr>
  </w:style>
  <w:style w:type="paragraph" w:styleId="Footer">
    <w:name w:val="footer"/>
    <w:basedOn w:val="Normal"/>
    <w:link w:val="FooterChar"/>
    <w:uiPriority w:val="99"/>
    <w:unhideWhenUsed/>
    <w:rsid w:val="0023642C"/>
    <w:pPr>
      <w:tabs>
        <w:tab w:val="center" w:pos="4680"/>
        <w:tab w:val="right" w:pos="9360"/>
      </w:tabs>
    </w:pPr>
  </w:style>
  <w:style w:type="character" w:customStyle="1" w:styleId="FooterChar">
    <w:name w:val="Footer Char"/>
    <w:basedOn w:val="DefaultParagraphFont"/>
    <w:link w:val="Footer"/>
    <w:uiPriority w:val="99"/>
    <w:rsid w:val="0023642C"/>
    <w:rPr>
      <w:rFonts w:ascii="Calibri" w:hAnsi="Calibri"/>
      <w:sz w:val="23"/>
    </w:rPr>
  </w:style>
  <w:style w:type="paragraph" w:styleId="FootnoteText">
    <w:name w:val="footnote text"/>
    <w:basedOn w:val="Normal"/>
    <w:link w:val="FootnoteTextChar"/>
    <w:rsid w:val="0023642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3642C"/>
    <w:rPr>
      <w:rFonts w:ascii="Times New Roman" w:eastAsia="Times New Roman" w:hAnsi="Times New Roman" w:cs="Times New Roman"/>
      <w:sz w:val="20"/>
      <w:szCs w:val="20"/>
    </w:rPr>
  </w:style>
  <w:style w:type="character" w:styleId="FootnoteReference">
    <w:name w:val="footnote reference"/>
    <w:basedOn w:val="DefaultParagraphFont"/>
    <w:rsid w:val="0023642C"/>
    <w:rPr>
      <w:vertAlign w:val="superscript"/>
    </w:rPr>
  </w:style>
  <w:style w:type="table" w:styleId="TableGrid">
    <w:name w:val="Table Grid"/>
    <w:basedOn w:val="TableNormal"/>
    <w:uiPriority w:val="59"/>
    <w:rsid w:val="0023642C"/>
    <w:pPr>
      <w:spacing w:after="0" w:line="240" w:lineRule="auto"/>
    </w:pPr>
    <w:rPr>
      <w:rFonts w:ascii="Calibri" w:hAnsi="Calibri"/>
      <w:sz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F3E6E"/>
    <w:pPr>
      <w:spacing w:after="0" w:line="240" w:lineRule="auto"/>
    </w:pPr>
    <w:rPr>
      <w:rFonts w:ascii="Calibri" w:hAnsi="Calibri"/>
      <w:sz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4608A"/>
    <w:rPr>
      <w:sz w:val="16"/>
    </w:rPr>
  </w:style>
  <w:style w:type="paragraph" w:customStyle="1" w:styleId="CommentText1">
    <w:name w:val="Comment Text1"/>
    <w:basedOn w:val="Normal"/>
    <w:next w:val="CommentText"/>
    <w:link w:val="CommentTextChar"/>
    <w:uiPriority w:val="99"/>
    <w:semiHidden/>
    <w:unhideWhenUsed/>
    <w:rsid w:val="0014608A"/>
    <w:rPr>
      <w:rFonts w:asciiTheme="minorHAnsi" w:hAnsiTheme="minorHAnsi"/>
      <w:sz w:val="20"/>
      <w:szCs w:val="20"/>
    </w:rPr>
  </w:style>
  <w:style w:type="character" w:customStyle="1" w:styleId="CommentTextChar">
    <w:name w:val="Comment Text Char"/>
    <w:basedOn w:val="DefaultParagraphFont"/>
    <w:link w:val="CommentText1"/>
    <w:uiPriority w:val="99"/>
    <w:semiHidden/>
    <w:rsid w:val="0014608A"/>
    <w:rPr>
      <w:sz w:val="20"/>
      <w:szCs w:val="20"/>
    </w:rPr>
  </w:style>
  <w:style w:type="paragraph" w:styleId="CommentText">
    <w:name w:val="annotation text"/>
    <w:basedOn w:val="Normal"/>
    <w:link w:val="CommentTextChar1"/>
    <w:uiPriority w:val="99"/>
    <w:semiHidden/>
    <w:unhideWhenUsed/>
    <w:rsid w:val="0014608A"/>
    <w:rPr>
      <w:sz w:val="20"/>
      <w:szCs w:val="20"/>
    </w:rPr>
  </w:style>
  <w:style w:type="character" w:customStyle="1" w:styleId="CommentTextChar1">
    <w:name w:val="Comment Text Char1"/>
    <w:basedOn w:val="DefaultParagraphFont"/>
    <w:link w:val="CommentText"/>
    <w:uiPriority w:val="99"/>
    <w:semiHidden/>
    <w:rsid w:val="0014608A"/>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94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ewyorkcharters.org/confidentiality-student-reco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yorkcharters.org/compliance/" TargetMode="External"/><Relationship Id="rId5" Type="http://schemas.openxmlformats.org/officeDocument/2006/relationships/styles" Target="styles.xml"/><Relationship Id="rId15" Type="http://schemas.openxmlformats.org/officeDocument/2006/relationships/hyperlink" Target="http://www.newyorkcharters.org/wp-content/uploads/FOIL-Guide.pdf"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ewyorkcharters.org/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8" ma:contentTypeDescription="Create a new document." ma:contentTypeScope="" ma:versionID="5deb3bdf31e9b139d87fe9c3976b1518">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f26f9e882be8477c9ebeb26a80403d14"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266DC-AEB9-4739-9A27-0A3AAB27A814}">
  <ds:schemaRefs>
    <ds:schemaRef ds:uri="http://purl.org/dc/terms/"/>
    <ds:schemaRef ds:uri="http://schemas.microsoft.com/office/infopath/2007/PartnerControls"/>
    <ds:schemaRef ds:uri="http://schemas.microsoft.com/office/2006/documentManagement/types"/>
    <ds:schemaRef ds:uri="http://schemas.microsoft.com/sharepoint/v3"/>
    <ds:schemaRef ds:uri="http://purl.org/dc/elements/1.1/"/>
    <ds:schemaRef ds:uri="36867089-0e66-4887-8f12-d9d978369158"/>
    <ds:schemaRef ds:uri="http://schemas.openxmlformats.org/package/2006/metadata/core-properties"/>
    <ds:schemaRef ds:uri="a2c954e0-ebc8-427c-aa29-5769d45c15ae"/>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9DD52A8-C9C4-49C9-9D6A-4D7818144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99EDD-3F9B-4B04-98FC-901C0C5F1F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3491</Words>
  <Characters>19903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SUNY IT</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Bianchi, Michelle</cp:lastModifiedBy>
  <cp:revision>2</cp:revision>
  <cp:lastPrinted>2018-06-06T12:44:00Z</cp:lastPrinted>
  <dcterms:created xsi:type="dcterms:W3CDTF">2018-12-07T20:50:00Z</dcterms:created>
  <dcterms:modified xsi:type="dcterms:W3CDTF">2018-12-07T20:50:00Z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0x010100573F5E927B0F9C4487DF5E70203E757F</vt:lpwstr>
  </property>
</Properties>
</file>