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12EB04" w14:textId="2C923048" w:rsidR="00056BFE" w:rsidRPr="00F64F9B" w:rsidRDefault="00056BFE" w:rsidP="52172790">
      <w:pPr>
        <w:widowControl w:val="0"/>
        <w:jc w:val="center"/>
        <w:rPr>
          <w:rFonts w:ascii="Calibri" w:hAnsi="Calibri"/>
          <w:b/>
          <w:bCs/>
          <w:sz w:val="32"/>
          <w:szCs w:val="32"/>
        </w:rPr>
      </w:pPr>
      <w:bookmarkStart w:id="0" w:name="_GoBack"/>
      <w:bookmarkEnd w:id="0"/>
      <w:r w:rsidRPr="57F71D55">
        <w:rPr>
          <w:rStyle w:val="Heading1Char"/>
        </w:rPr>
        <w:t>Instructions / Notes</w:t>
      </w:r>
      <w:r w:rsidRPr="57F71D55">
        <w:rPr>
          <w:rFonts w:ascii="Calibri" w:hAnsi="Calibri"/>
          <w:b/>
          <w:bCs/>
          <w:sz w:val="48"/>
          <w:szCs w:val="48"/>
        </w:rPr>
        <w:t xml:space="preserve"> </w:t>
      </w:r>
      <w:r>
        <w:br/>
      </w:r>
      <w:r w:rsidR="00054AC7">
        <w:rPr>
          <w:rStyle w:val="Heading2Char"/>
        </w:rPr>
        <w:t>for 2020</w:t>
      </w:r>
      <w:r w:rsidRPr="57F71D55">
        <w:rPr>
          <w:rStyle w:val="Heading2Char"/>
        </w:rPr>
        <w:t>-</w:t>
      </w:r>
      <w:r w:rsidR="00054AC7">
        <w:rPr>
          <w:rStyle w:val="Heading2Char"/>
        </w:rPr>
        <w:t>21</w:t>
      </w:r>
      <w:r w:rsidRPr="57F71D55">
        <w:rPr>
          <w:rStyle w:val="Heading2Char"/>
        </w:rPr>
        <w:t xml:space="preserve"> Accountability Plan Progress Report (“APPR”)</w:t>
      </w:r>
    </w:p>
    <w:p w14:paraId="20CEDC7C" w14:textId="77777777" w:rsidR="00056BFE" w:rsidRDefault="00056BFE" w:rsidP="00056BFE">
      <w:pPr>
        <w:widowControl w:val="0"/>
        <w:rPr>
          <w:rFonts w:ascii="Calibri" w:hAnsi="Calibri"/>
          <w:sz w:val="16"/>
          <w:szCs w:val="16"/>
          <w:highlight w:val="yellow"/>
        </w:rPr>
      </w:pPr>
    </w:p>
    <w:p w14:paraId="29960444" w14:textId="2A98CCDF" w:rsidR="4BF08648" w:rsidRDefault="00054AC7" w:rsidP="52172790">
      <w:pPr>
        <w:pStyle w:val="ListParagraph"/>
        <w:numPr>
          <w:ilvl w:val="0"/>
          <w:numId w:val="6"/>
        </w:numPr>
        <w:ind w:left="450" w:hanging="450"/>
      </w:pPr>
      <w:r>
        <w:rPr>
          <w:rFonts w:ascii="Calibri" w:hAnsi="Calibri" w:cs="Calibri"/>
        </w:rPr>
        <w:t xml:space="preserve">Due to the </w:t>
      </w:r>
      <w:r w:rsidR="4BF08648" w:rsidRPr="32B83688">
        <w:rPr>
          <w:rFonts w:ascii="Calibri" w:hAnsi="Calibri" w:cs="Calibri"/>
        </w:rPr>
        <w:t>cancellation</w:t>
      </w:r>
      <w:r w:rsidR="00010B42">
        <w:rPr>
          <w:rFonts w:ascii="Calibri" w:hAnsi="Calibri" w:cs="Calibri"/>
        </w:rPr>
        <w:t xml:space="preserve"> of </w:t>
      </w:r>
      <w:r w:rsidR="009D3330">
        <w:rPr>
          <w:rFonts w:ascii="Calibri" w:hAnsi="Calibri" w:cs="Calibri"/>
        </w:rPr>
        <w:t>some Regents</w:t>
      </w:r>
      <w:r w:rsidR="007B1984">
        <w:rPr>
          <w:rFonts w:ascii="Calibri" w:hAnsi="Calibri" w:cs="Calibri"/>
        </w:rPr>
        <w:t xml:space="preserve"> </w:t>
      </w:r>
      <w:r w:rsidR="00010B42">
        <w:rPr>
          <w:rFonts w:ascii="Calibri" w:hAnsi="Calibri" w:cs="Calibri"/>
        </w:rPr>
        <w:t xml:space="preserve">exam administrations </w:t>
      </w:r>
      <w:r w:rsidR="4BF08648" w:rsidRPr="32B83688">
        <w:rPr>
          <w:rFonts w:ascii="Calibri" w:hAnsi="Calibri" w:cs="Calibri"/>
        </w:rPr>
        <w:t>in 2019-20</w:t>
      </w:r>
      <w:r w:rsidR="007B1984">
        <w:rPr>
          <w:rFonts w:ascii="Calibri" w:hAnsi="Calibri" w:cs="Calibri"/>
        </w:rPr>
        <w:t xml:space="preserve"> and 2020-21</w:t>
      </w:r>
      <w:r w:rsidR="4BF08648" w:rsidRPr="32B83688">
        <w:rPr>
          <w:rFonts w:ascii="Calibri" w:hAnsi="Calibri" w:cs="Calibri"/>
        </w:rPr>
        <w:t>, the SUNY Charter Schools Ins</w:t>
      </w:r>
      <w:r w:rsidR="43B18655" w:rsidRPr="32B83688">
        <w:rPr>
          <w:rFonts w:ascii="Calibri" w:hAnsi="Calibri" w:cs="Calibri"/>
        </w:rPr>
        <w:t>t</w:t>
      </w:r>
      <w:r w:rsidR="4BF08648" w:rsidRPr="32B83688">
        <w:rPr>
          <w:rFonts w:ascii="Calibri" w:hAnsi="Calibri" w:cs="Calibri"/>
        </w:rPr>
        <w:t>itute (the “Institute”)</w:t>
      </w:r>
      <w:r w:rsidR="61C13F26" w:rsidRPr="32B83688">
        <w:rPr>
          <w:rFonts w:ascii="Calibri" w:hAnsi="Calibri" w:cs="Calibri"/>
        </w:rPr>
        <w:t xml:space="preserve"> has made changes to the required reporting as part of the</w:t>
      </w:r>
      <w:r w:rsidR="2FB79163" w:rsidRPr="32B83688">
        <w:rPr>
          <w:rFonts w:ascii="Calibri" w:hAnsi="Calibri" w:cs="Calibri"/>
        </w:rPr>
        <w:t xml:space="preserve"> Accountability Plan Progress Report (“</w:t>
      </w:r>
      <w:r w:rsidR="61C13F26" w:rsidRPr="32B83688">
        <w:rPr>
          <w:rFonts w:ascii="Calibri" w:hAnsi="Calibri" w:cs="Calibri"/>
        </w:rPr>
        <w:t>APPR</w:t>
      </w:r>
      <w:r w:rsidR="7AD01D4F" w:rsidRPr="32B83688">
        <w:rPr>
          <w:rFonts w:ascii="Calibri" w:hAnsi="Calibri" w:cs="Calibri"/>
        </w:rPr>
        <w:t>”)</w:t>
      </w:r>
      <w:r w:rsidR="61C13F26" w:rsidRPr="32B83688">
        <w:rPr>
          <w:rFonts w:ascii="Calibri" w:hAnsi="Calibri" w:cs="Calibri"/>
        </w:rPr>
        <w:t xml:space="preserve">.  </w:t>
      </w:r>
      <w:r w:rsidR="00850B44">
        <w:rPr>
          <w:rFonts w:ascii="Calibri" w:hAnsi="Calibri" w:cs="Calibri"/>
        </w:rPr>
        <w:t xml:space="preserve">Although </w:t>
      </w:r>
      <w:r w:rsidR="007B1984">
        <w:rPr>
          <w:rFonts w:ascii="Calibri" w:hAnsi="Calibri" w:cs="Calibri"/>
        </w:rPr>
        <w:t xml:space="preserve">the cancellation of some </w:t>
      </w:r>
      <w:r w:rsidR="3F30F51A" w:rsidRPr="32B83688">
        <w:rPr>
          <w:rFonts w:ascii="Calibri" w:hAnsi="Calibri" w:cs="Calibri"/>
        </w:rPr>
        <w:t>administration</w:t>
      </w:r>
      <w:r w:rsidR="00C65A47" w:rsidRPr="32B83688">
        <w:rPr>
          <w:rFonts w:ascii="Calibri" w:hAnsi="Calibri" w:cs="Calibri"/>
        </w:rPr>
        <w:t>s of</w:t>
      </w:r>
      <w:r w:rsidR="3F30F51A" w:rsidRPr="32B83688">
        <w:rPr>
          <w:rFonts w:ascii="Calibri" w:hAnsi="Calibri" w:cs="Calibri"/>
        </w:rPr>
        <w:t xml:space="preserve"> the Regents poses challenges</w:t>
      </w:r>
      <w:r w:rsidR="49364F8D" w:rsidRPr="32B83688">
        <w:rPr>
          <w:rFonts w:ascii="Calibri" w:hAnsi="Calibri" w:cs="Calibri"/>
        </w:rPr>
        <w:t xml:space="preserve"> to traditional accountability reporting</w:t>
      </w:r>
      <w:r w:rsidR="007B1984">
        <w:rPr>
          <w:rFonts w:ascii="Calibri" w:hAnsi="Calibri" w:cs="Calibri"/>
        </w:rPr>
        <w:t xml:space="preserve"> in 2020-21</w:t>
      </w:r>
      <w:r w:rsidR="49364F8D" w:rsidRPr="32B83688">
        <w:rPr>
          <w:rFonts w:ascii="Calibri" w:hAnsi="Calibri" w:cs="Calibri"/>
        </w:rPr>
        <w:t>, schools</w:t>
      </w:r>
      <w:r w:rsidR="5EF9F96C" w:rsidRPr="32B83688">
        <w:rPr>
          <w:rFonts w:ascii="Calibri" w:hAnsi="Calibri" w:cs="Calibri"/>
        </w:rPr>
        <w:t xml:space="preserve"> </w:t>
      </w:r>
      <w:r w:rsidR="228FE406" w:rsidRPr="32B83688">
        <w:rPr>
          <w:rFonts w:ascii="Calibri" w:hAnsi="Calibri" w:cs="Calibri"/>
        </w:rPr>
        <w:t>must</w:t>
      </w:r>
      <w:r w:rsidR="5EF9F96C" w:rsidRPr="32B83688">
        <w:rPr>
          <w:rFonts w:ascii="Calibri" w:hAnsi="Calibri" w:cs="Calibri"/>
        </w:rPr>
        <w:t xml:space="preserve"> report on student achievement and progress towards attainment</w:t>
      </w:r>
      <w:r w:rsidR="00010B42">
        <w:rPr>
          <w:rFonts w:ascii="Calibri" w:hAnsi="Calibri" w:cs="Calibri"/>
        </w:rPr>
        <w:t xml:space="preserve"> of all goals</w:t>
      </w:r>
      <w:r w:rsidR="5EF9F96C" w:rsidRPr="32B83688">
        <w:rPr>
          <w:rFonts w:ascii="Calibri" w:hAnsi="Calibri" w:cs="Calibri"/>
        </w:rPr>
        <w:t>.</w:t>
      </w:r>
      <w:r w:rsidR="49364F8D" w:rsidRPr="32B83688">
        <w:rPr>
          <w:rFonts w:ascii="Calibri" w:hAnsi="Calibri" w:cs="Calibri"/>
        </w:rPr>
        <w:t xml:space="preserve"> </w:t>
      </w:r>
      <w:r w:rsidR="734D13AB" w:rsidRPr="32B83688">
        <w:rPr>
          <w:rFonts w:ascii="Calibri" w:hAnsi="Calibri" w:cs="Calibri"/>
        </w:rPr>
        <w:t>T</w:t>
      </w:r>
      <w:r w:rsidR="6CAA0233" w:rsidRPr="32B83688">
        <w:rPr>
          <w:rFonts w:ascii="Calibri" w:hAnsi="Calibri" w:cs="Calibri"/>
        </w:rPr>
        <w:t>he</w:t>
      </w:r>
      <w:r w:rsidR="1AD0A245" w:rsidRPr="32B83688">
        <w:rPr>
          <w:rFonts w:ascii="Calibri" w:hAnsi="Calibri" w:cs="Calibri"/>
        </w:rPr>
        <w:t xml:space="preserve"> </w:t>
      </w:r>
      <w:r w:rsidR="304A19B7" w:rsidRPr="32B83688">
        <w:rPr>
          <w:rFonts w:ascii="Calibri" w:hAnsi="Calibri" w:cs="Calibri"/>
        </w:rPr>
        <w:t>required</w:t>
      </w:r>
      <w:r w:rsidR="7CECD41D" w:rsidRPr="32B83688">
        <w:rPr>
          <w:rFonts w:ascii="Calibri" w:hAnsi="Calibri" w:cs="Calibri"/>
        </w:rPr>
        <w:t xml:space="preserve"> </w:t>
      </w:r>
      <w:r w:rsidR="1AD0A245" w:rsidRPr="32B83688">
        <w:rPr>
          <w:rFonts w:ascii="Calibri" w:hAnsi="Calibri" w:cs="Calibri"/>
        </w:rPr>
        <w:t>goals and measures</w:t>
      </w:r>
      <w:r w:rsidR="4B0CE84E" w:rsidRPr="32B83688">
        <w:rPr>
          <w:rFonts w:ascii="Calibri" w:hAnsi="Calibri" w:cs="Calibri"/>
        </w:rPr>
        <w:t xml:space="preserve"> included in schools’ Accountability Plans</w:t>
      </w:r>
      <w:r w:rsidR="1AD0A245" w:rsidRPr="32B83688">
        <w:rPr>
          <w:rFonts w:ascii="Calibri" w:hAnsi="Calibri" w:cs="Calibri"/>
        </w:rPr>
        <w:t xml:space="preserve"> have not changed</w:t>
      </w:r>
      <w:r w:rsidR="5A7BA149" w:rsidRPr="32B83688">
        <w:rPr>
          <w:rFonts w:ascii="Calibri" w:hAnsi="Calibri" w:cs="Calibri"/>
        </w:rPr>
        <w:t xml:space="preserve"> but the calculation of some </w:t>
      </w:r>
      <w:r w:rsidR="00850B44">
        <w:rPr>
          <w:rFonts w:ascii="Calibri" w:hAnsi="Calibri" w:cs="Calibri"/>
        </w:rPr>
        <w:t>metrics</w:t>
      </w:r>
      <w:r w:rsidR="00850B44" w:rsidRPr="32B83688">
        <w:rPr>
          <w:rFonts w:ascii="Calibri" w:hAnsi="Calibri" w:cs="Calibri"/>
        </w:rPr>
        <w:t xml:space="preserve"> </w:t>
      </w:r>
      <w:r w:rsidR="007B1984">
        <w:rPr>
          <w:rFonts w:ascii="Calibri" w:hAnsi="Calibri" w:cs="Calibri"/>
        </w:rPr>
        <w:t>continue</w:t>
      </w:r>
      <w:r w:rsidR="009D3330">
        <w:rPr>
          <w:rFonts w:ascii="Calibri" w:hAnsi="Calibri" w:cs="Calibri"/>
        </w:rPr>
        <w:t>s</w:t>
      </w:r>
      <w:r w:rsidR="007B1984">
        <w:rPr>
          <w:rFonts w:ascii="Calibri" w:hAnsi="Calibri" w:cs="Calibri"/>
        </w:rPr>
        <w:t xml:space="preserve"> to be paused for 2020-21</w:t>
      </w:r>
      <w:r w:rsidR="1AD0A245" w:rsidRPr="32B83688">
        <w:rPr>
          <w:rFonts w:ascii="Calibri" w:hAnsi="Calibri" w:cs="Calibri"/>
        </w:rPr>
        <w:t>. Where applicable</w:t>
      </w:r>
      <w:r w:rsidR="45030733" w:rsidRPr="32B83688">
        <w:rPr>
          <w:rFonts w:ascii="Calibri" w:hAnsi="Calibri" w:cs="Calibri"/>
        </w:rPr>
        <w:t>,</w:t>
      </w:r>
      <w:r w:rsidR="1AD0A245" w:rsidRPr="32B83688">
        <w:rPr>
          <w:rFonts w:ascii="Calibri" w:hAnsi="Calibri" w:cs="Calibri"/>
        </w:rPr>
        <w:t xml:space="preserve"> the </w:t>
      </w:r>
      <w:r w:rsidR="4DEA14C9" w:rsidRPr="32B83688">
        <w:rPr>
          <w:rFonts w:ascii="Calibri" w:hAnsi="Calibri" w:cs="Calibri"/>
        </w:rPr>
        <w:t xml:space="preserve">Institute </w:t>
      </w:r>
      <w:r w:rsidR="1AD0A245" w:rsidRPr="32B83688">
        <w:rPr>
          <w:rFonts w:ascii="Calibri" w:hAnsi="Calibri" w:cs="Calibri"/>
        </w:rPr>
        <w:t xml:space="preserve">has </w:t>
      </w:r>
      <w:r w:rsidR="6236E0F3" w:rsidRPr="32B83688">
        <w:rPr>
          <w:rFonts w:ascii="Calibri" w:hAnsi="Calibri" w:cs="Calibri"/>
        </w:rPr>
        <w:t xml:space="preserve">provided </w:t>
      </w:r>
      <w:r w:rsidR="1AD0A245" w:rsidRPr="32B83688">
        <w:rPr>
          <w:rFonts w:ascii="Calibri" w:hAnsi="Calibri" w:cs="Calibri"/>
        </w:rPr>
        <w:t>modified guidance on how and what s</w:t>
      </w:r>
      <w:r w:rsidR="2B7F0A89" w:rsidRPr="32B83688">
        <w:rPr>
          <w:rFonts w:ascii="Calibri" w:hAnsi="Calibri" w:cs="Calibri"/>
        </w:rPr>
        <w:t xml:space="preserve">chools </w:t>
      </w:r>
      <w:r w:rsidR="1AD0A245" w:rsidRPr="32B83688">
        <w:rPr>
          <w:rFonts w:ascii="Calibri" w:hAnsi="Calibri" w:cs="Calibri"/>
        </w:rPr>
        <w:t>should report under e</w:t>
      </w:r>
      <w:r w:rsidR="1AC0D59E" w:rsidRPr="32B83688">
        <w:rPr>
          <w:rFonts w:ascii="Calibri" w:hAnsi="Calibri" w:cs="Calibri"/>
        </w:rPr>
        <w:t>ach section</w:t>
      </w:r>
      <w:r w:rsidR="1AD0A245" w:rsidRPr="32B83688">
        <w:rPr>
          <w:rFonts w:ascii="Calibri" w:hAnsi="Calibri" w:cs="Calibri"/>
        </w:rPr>
        <w:t>.</w:t>
      </w:r>
    </w:p>
    <w:p w14:paraId="10147F86" w14:textId="77777777" w:rsidR="007B1984" w:rsidRDefault="007B1984" w:rsidP="007B1984">
      <w:pPr>
        <w:pStyle w:val="ListParagraph"/>
        <w:numPr>
          <w:ilvl w:val="0"/>
          <w:numId w:val="6"/>
        </w:numPr>
        <w:ind w:left="450" w:hanging="450"/>
      </w:pPr>
      <w:r w:rsidRPr="52172790">
        <w:rPr>
          <w:rFonts w:ascii="Calibri" w:hAnsi="Calibri" w:cs="Calibri"/>
        </w:rPr>
        <w:t xml:space="preserve">The deadline for submission of the APPR is </w:t>
      </w:r>
      <w:r>
        <w:rPr>
          <w:rFonts w:ascii="Calibri" w:hAnsi="Calibri" w:cs="Calibri"/>
        </w:rPr>
        <w:t>August 16, 2021</w:t>
      </w:r>
      <w:r w:rsidRPr="52172790">
        <w:rPr>
          <w:rFonts w:ascii="Calibri" w:hAnsi="Calibri" w:cs="Calibri"/>
        </w:rPr>
        <w:t xml:space="preserve">.  </w:t>
      </w:r>
      <w:r>
        <w:rPr>
          <w:rFonts w:ascii="Calibri" w:hAnsi="Calibri" w:cs="Calibri"/>
        </w:rPr>
        <w:t>Schools with extenuating circumstances may request an extension as necessary</w:t>
      </w:r>
      <w:r w:rsidRPr="52172790">
        <w:rPr>
          <w:rFonts w:ascii="Calibri" w:hAnsi="Calibri" w:cs="Calibri"/>
        </w:rPr>
        <w:t xml:space="preserve">.  As it does every year, the Institute will validate and post the finalized APPRs onto its </w:t>
      </w:r>
      <w:r>
        <w:rPr>
          <w:rFonts w:ascii="Calibri" w:hAnsi="Calibri" w:cs="Calibri"/>
        </w:rPr>
        <w:t>website.</w:t>
      </w:r>
    </w:p>
    <w:p w14:paraId="73D12E68" w14:textId="77777777" w:rsidR="00597CF3" w:rsidRDefault="00056BFE" w:rsidP="00597CF3">
      <w:pPr>
        <w:pStyle w:val="ListParagraph"/>
        <w:widowControl w:val="0"/>
        <w:numPr>
          <w:ilvl w:val="0"/>
          <w:numId w:val="6"/>
        </w:numPr>
        <w:ind w:left="450" w:hanging="450"/>
        <w:contextualSpacing w:val="0"/>
        <w:rPr>
          <w:rFonts w:ascii="Calibri" w:hAnsi="Calibri" w:cs="Calibri"/>
        </w:rPr>
      </w:pPr>
      <w:r w:rsidRPr="00684173">
        <w:rPr>
          <w:rFonts w:ascii="Calibri" w:hAnsi="Calibri" w:cs="Calibri"/>
          <w:shd w:val="clear" w:color="auto" w:fill="BFBFBF" w:themeFill="background1" w:themeFillShade="BF"/>
        </w:rPr>
        <w:t>Text Highlighted in Grey = explanation or guida</w:t>
      </w:r>
      <w:r w:rsidR="003E65E4">
        <w:rPr>
          <w:rFonts w:ascii="Calibri" w:hAnsi="Calibri" w:cs="Calibri"/>
          <w:shd w:val="clear" w:color="auto" w:fill="BFBFBF" w:themeFill="background1" w:themeFillShade="BF"/>
        </w:rPr>
        <w:t>nce for an entry</w:t>
      </w:r>
      <w:r w:rsidRPr="00684173">
        <w:rPr>
          <w:rFonts w:ascii="Calibri" w:hAnsi="Calibri" w:cs="Calibri"/>
          <w:shd w:val="clear" w:color="auto" w:fill="BFBFBF" w:themeFill="background1" w:themeFillShade="BF"/>
        </w:rPr>
        <w:t>.</w:t>
      </w:r>
      <w:r w:rsidR="00F71C65">
        <w:rPr>
          <w:rFonts w:ascii="Calibri" w:hAnsi="Calibri" w:cs="Calibri"/>
          <w:shd w:val="clear" w:color="auto" w:fill="BFBFBF" w:themeFill="background1" w:themeFillShade="BF"/>
        </w:rPr>
        <w:t xml:space="preserve">  </w:t>
      </w:r>
      <w:r w:rsidRPr="00F71C65">
        <w:rPr>
          <w:rFonts w:ascii="Calibri" w:hAnsi="Calibri" w:cs="Calibri"/>
        </w:rPr>
        <w:t>As guidance, schools should remove the existing text entirely and replace it with info</w:t>
      </w:r>
      <w:r w:rsidR="00597CF3">
        <w:rPr>
          <w:rFonts w:ascii="Calibri" w:hAnsi="Calibri" w:cs="Calibri"/>
        </w:rPr>
        <w:t>rmation to complete the report.</w:t>
      </w:r>
    </w:p>
    <w:p w14:paraId="2F7AE091" w14:textId="5D4D26AA" w:rsidR="003137F5" w:rsidRPr="00597CF3" w:rsidRDefault="003463C7" w:rsidP="00597CF3">
      <w:pPr>
        <w:pStyle w:val="ListParagraph"/>
        <w:widowControl w:val="0"/>
        <w:numPr>
          <w:ilvl w:val="0"/>
          <w:numId w:val="6"/>
        </w:numPr>
        <w:ind w:left="450" w:hanging="450"/>
        <w:contextualSpacing w:val="0"/>
        <w:rPr>
          <w:rFonts w:ascii="Calibri" w:hAnsi="Calibri" w:cs="Calibri"/>
        </w:rPr>
      </w:pPr>
      <w:r w:rsidRPr="00597CF3">
        <w:rPr>
          <w:rFonts w:ascii="Calibri" w:hAnsi="Calibri" w:cs="Calibri"/>
        </w:rPr>
        <w:t>Schools serving students in 9</w:t>
      </w:r>
      <w:r w:rsidRPr="00597CF3">
        <w:rPr>
          <w:rFonts w:ascii="Calibri" w:hAnsi="Calibri" w:cs="Calibri"/>
          <w:vertAlign w:val="superscript"/>
        </w:rPr>
        <w:t>th</w:t>
      </w:r>
      <w:r w:rsidRPr="00597CF3">
        <w:rPr>
          <w:rFonts w:ascii="Calibri" w:hAnsi="Calibri" w:cs="Calibri"/>
        </w:rPr>
        <w:t xml:space="preserve"> – 12</w:t>
      </w:r>
      <w:r w:rsidRPr="00597CF3">
        <w:rPr>
          <w:rFonts w:ascii="Calibri" w:hAnsi="Calibri" w:cs="Calibri"/>
          <w:vertAlign w:val="superscript"/>
        </w:rPr>
        <w:t>th</w:t>
      </w:r>
      <w:r w:rsidRPr="00597CF3">
        <w:rPr>
          <w:rFonts w:ascii="Calibri" w:hAnsi="Calibri" w:cs="Calibri"/>
        </w:rPr>
        <w:t xml:space="preserve"> grades additionally submit a student-level data file as part of the required annual reporting to the Institute.  These data should align </w:t>
      </w:r>
      <w:r w:rsidR="003E65E4" w:rsidRPr="00597CF3">
        <w:rPr>
          <w:rFonts w:ascii="Calibri" w:hAnsi="Calibri" w:cs="Calibri"/>
        </w:rPr>
        <w:t xml:space="preserve">to </w:t>
      </w:r>
      <w:r w:rsidRPr="00597CF3">
        <w:rPr>
          <w:rFonts w:ascii="Calibri" w:hAnsi="Calibri" w:cs="Calibri"/>
        </w:rPr>
        <w:t>and corroborate the high school achievement outcomes reported in the APPR.  For example, the number of students included in the 201</w:t>
      </w:r>
      <w:r w:rsidR="007B1984" w:rsidRPr="00597CF3">
        <w:rPr>
          <w:rFonts w:ascii="Calibri" w:hAnsi="Calibri" w:cs="Calibri"/>
        </w:rPr>
        <w:t>7</w:t>
      </w:r>
      <w:r w:rsidRPr="00597CF3">
        <w:rPr>
          <w:rFonts w:ascii="Calibri" w:hAnsi="Calibri" w:cs="Calibri"/>
        </w:rPr>
        <w:t xml:space="preserve"> Total C</w:t>
      </w:r>
      <w:r w:rsidR="007B1984" w:rsidRPr="00597CF3">
        <w:rPr>
          <w:rFonts w:ascii="Calibri" w:hAnsi="Calibri" w:cs="Calibri"/>
        </w:rPr>
        <w:t>ohort for Graduation and the 2020</w:t>
      </w:r>
      <w:r w:rsidRPr="00597CF3">
        <w:rPr>
          <w:rFonts w:ascii="Calibri" w:hAnsi="Calibri" w:cs="Calibri"/>
        </w:rPr>
        <w:t>-</w:t>
      </w:r>
      <w:r w:rsidR="007B1984" w:rsidRPr="00597CF3">
        <w:rPr>
          <w:rFonts w:ascii="Calibri" w:hAnsi="Calibri" w:cs="Calibri"/>
        </w:rPr>
        <w:t>21</w:t>
      </w:r>
      <w:r w:rsidR="000C26D0" w:rsidRPr="00597CF3">
        <w:rPr>
          <w:rFonts w:ascii="Calibri" w:hAnsi="Calibri" w:cs="Calibri"/>
        </w:rPr>
        <w:t xml:space="preserve"> four-year </w:t>
      </w:r>
      <w:r w:rsidRPr="00597CF3">
        <w:rPr>
          <w:rFonts w:ascii="Calibri" w:hAnsi="Calibri" w:cs="Calibri"/>
        </w:rPr>
        <w:t>graduation rate reported in this document should be able to be calculated from this high school data submission.</w:t>
      </w:r>
    </w:p>
    <w:p w14:paraId="7F090F04" w14:textId="35813420" w:rsidR="00056BFE" w:rsidRDefault="00056BFE" w:rsidP="477CF235">
      <w:pPr>
        <w:pStyle w:val="ListParagraph"/>
        <w:numPr>
          <w:ilvl w:val="0"/>
          <w:numId w:val="6"/>
        </w:numPr>
        <w:ind w:left="450" w:hanging="450"/>
        <w:contextualSpacing w:val="0"/>
        <w:rPr>
          <w:rFonts w:ascii="Calibri" w:hAnsi="Calibri" w:cs="Calibri"/>
        </w:rPr>
      </w:pPr>
      <w:r w:rsidRPr="52172790">
        <w:rPr>
          <w:rFonts w:ascii="Calibri" w:hAnsi="Calibri" w:cs="Calibri"/>
        </w:rPr>
        <w:t>Please do not include these instructions or the reference guide below in a submitted report.</w:t>
      </w:r>
    </w:p>
    <w:p w14:paraId="199211C1" w14:textId="77777777" w:rsidR="00056BFE" w:rsidRPr="00115682" w:rsidRDefault="00056BFE" w:rsidP="00056BFE">
      <w:pPr>
        <w:pStyle w:val="Heading1"/>
        <w:jc w:val="center"/>
      </w:pPr>
      <w:r>
        <w:br w:type="page"/>
      </w:r>
      <w:r>
        <w:lastRenderedPageBreak/>
        <w:t>Reference Guide to Template Sections</w:t>
      </w:r>
    </w:p>
    <w:p w14:paraId="13BFD1FD" w14:textId="77777777" w:rsidR="00056BFE" w:rsidRDefault="00056BFE" w:rsidP="00056BFE">
      <w:pPr>
        <w:pStyle w:val="ListParagraph"/>
        <w:contextualSpacing w:val="0"/>
        <w:rPr>
          <w:rFonts w:ascii="Calibri" w:hAnsi="Calibri" w:cs="Calibri"/>
          <w:szCs w:val="22"/>
        </w:rPr>
      </w:pPr>
    </w:p>
    <w:p w14:paraId="40E78537" w14:textId="77777777" w:rsidR="00056BFE" w:rsidRPr="00E76590" w:rsidRDefault="00056BFE" w:rsidP="00056BFE">
      <w:pPr>
        <w:pStyle w:val="ListParagraph"/>
        <w:contextualSpacing w:val="0"/>
        <w:rPr>
          <w:rFonts w:ascii="Calibri" w:hAnsi="Calibri" w:cs="Calibri"/>
          <w:szCs w:val="22"/>
          <w:u w:val="single"/>
        </w:rPr>
      </w:pP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t xml:space="preserve"> </w:t>
      </w:r>
      <w:r w:rsidRPr="00E76590">
        <w:rPr>
          <w:rFonts w:ascii="Calibri" w:hAnsi="Calibri" w:cs="Calibri"/>
          <w:szCs w:val="22"/>
        </w:rPr>
        <w:t xml:space="preserve">       </w:t>
      </w:r>
      <w:r w:rsidRPr="00E76590">
        <w:rPr>
          <w:rFonts w:ascii="Calibri" w:hAnsi="Calibri" w:cs="Calibri"/>
          <w:szCs w:val="22"/>
          <w:u w:val="single"/>
        </w:rPr>
        <w:t>Page</w:t>
      </w:r>
    </w:p>
    <w:p w14:paraId="0CEE7290" w14:textId="77777777" w:rsidR="00056BFE" w:rsidRDefault="00056BFE" w:rsidP="00056BFE">
      <w:pPr>
        <w:widowControl w:val="0"/>
        <w:ind w:left="2070" w:right="1440"/>
        <w:rPr>
          <w:rFonts w:ascii="Calibri" w:hAnsi="Calibri"/>
          <w:b/>
        </w:rPr>
      </w:pPr>
    </w:p>
    <w:p w14:paraId="32ADC126" w14:textId="53D16517" w:rsidR="00056BFE" w:rsidRPr="00FF5B06" w:rsidRDefault="000C26D0" w:rsidP="57F71D55">
      <w:pPr>
        <w:widowControl w:val="0"/>
        <w:ind w:left="2070" w:right="1440"/>
        <w:rPr>
          <w:rFonts w:ascii="Calibri" w:hAnsi="Calibri"/>
          <w:b/>
          <w:bCs/>
        </w:rPr>
      </w:pPr>
      <w:r>
        <w:rPr>
          <w:rFonts w:ascii="Calibri" w:hAnsi="Calibri"/>
          <w:b/>
          <w:bCs/>
        </w:rPr>
        <w:t xml:space="preserve">INTRODUCTION                                                                                 </w:t>
      </w:r>
      <w:r w:rsidR="00056BFE" w:rsidRPr="57F71D55">
        <w:rPr>
          <w:rFonts w:ascii="Calibri" w:hAnsi="Calibri"/>
          <w:b/>
          <w:bCs/>
        </w:rPr>
        <w:t>1</w:t>
      </w:r>
    </w:p>
    <w:p w14:paraId="1F8B11C7" w14:textId="4F1E058C" w:rsidR="00FF5B06" w:rsidRPr="00684173" w:rsidRDefault="00FF5B06" w:rsidP="57F71D55">
      <w:pPr>
        <w:widowControl w:val="0"/>
        <w:ind w:left="2070" w:right="1440"/>
        <w:rPr>
          <w:rFonts w:ascii="Calibri" w:hAnsi="Calibri"/>
          <w:b/>
          <w:bCs/>
        </w:rPr>
      </w:pPr>
      <w:r w:rsidRPr="57F71D55">
        <w:rPr>
          <w:rFonts w:ascii="Calibri" w:hAnsi="Calibri"/>
          <w:b/>
          <w:bCs/>
        </w:rPr>
        <w:t>H</w:t>
      </w:r>
      <w:r w:rsidR="000C26D0">
        <w:rPr>
          <w:rFonts w:ascii="Calibri" w:hAnsi="Calibri"/>
          <w:b/>
          <w:bCs/>
        </w:rPr>
        <w:t xml:space="preserve">IGH SCHOOL GOALS                                                                       </w:t>
      </w:r>
      <w:r w:rsidR="00525629">
        <w:rPr>
          <w:rFonts w:ascii="Calibri" w:hAnsi="Calibri"/>
          <w:b/>
          <w:bCs/>
        </w:rPr>
        <w:t>7</w:t>
      </w:r>
    </w:p>
    <w:p w14:paraId="42901210" w14:textId="00FF3C39" w:rsidR="00056BFE" w:rsidRPr="00FF5B06" w:rsidRDefault="00E63222" w:rsidP="57F71D55">
      <w:pPr>
        <w:widowControl w:val="0"/>
        <w:ind w:left="2070" w:right="1440"/>
        <w:rPr>
          <w:rFonts w:ascii="Calibri" w:hAnsi="Calibri"/>
          <w:b/>
          <w:bCs/>
        </w:rPr>
      </w:pPr>
      <w:r w:rsidRPr="57F71D55">
        <w:rPr>
          <w:rFonts w:ascii="Calibri" w:hAnsi="Calibri"/>
          <w:b/>
          <w:bCs/>
        </w:rPr>
        <w:t xml:space="preserve">ESSA </w:t>
      </w:r>
      <w:r w:rsidR="00056BFE" w:rsidRPr="57F71D55">
        <w:rPr>
          <w:rFonts w:ascii="Calibri" w:hAnsi="Calibri"/>
          <w:b/>
          <w:bCs/>
        </w:rPr>
        <w:t>GOAL</w:t>
      </w:r>
      <w:r w:rsidR="000C26D0">
        <w:rPr>
          <w:rFonts w:ascii="Calibri" w:hAnsi="Calibri"/>
          <w:b/>
          <w:bCs/>
        </w:rPr>
        <w:t xml:space="preserve">                                                                                       </w:t>
      </w:r>
      <w:r w:rsidR="00AD0D9F">
        <w:rPr>
          <w:rFonts w:ascii="Calibri" w:hAnsi="Calibri"/>
          <w:b/>
          <w:bCs/>
        </w:rPr>
        <w:t>34</w:t>
      </w:r>
    </w:p>
    <w:p w14:paraId="71E978D4" w14:textId="3A53EC40" w:rsidR="00056BFE" w:rsidRPr="00DD2508" w:rsidRDefault="00056BFE" w:rsidP="57F71D55">
      <w:pPr>
        <w:widowControl w:val="0"/>
        <w:ind w:left="720" w:right="810"/>
        <w:rPr>
          <w:rFonts w:ascii="Calibri" w:hAnsi="Calibri"/>
          <w:b/>
          <w:bCs/>
        </w:rPr>
      </w:pPr>
    </w:p>
    <w:p w14:paraId="24CD64A3" w14:textId="77777777" w:rsidR="00056BFE" w:rsidRDefault="00056BFE" w:rsidP="00056BFE">
      <w:pPr>
        <w:pStyle w:val="ListParagraph"/>
        <w:contextualSpacing w:val="0"/>
        <w:rPr>
          <w:rFonts w:ascii="Calibri" w:hAnsi="Calibri" w:cs="Calibri"/>
          <w:szCs w:val="22"/>
        </w:rPr>
      </w:pPr>
    </w:p>
    <w:p w14:paraId="769A925C" w14:textId="77777777" w:rsidR="00056BFE" w:rsidRDefault="00056BFE" w:rsidP="00056BFE">
      <w:pPr>
        <w:pStyle w:val="ListParagraph"/>
        <w:contextualSpacing w:val="0"/>
        <w:rPr>
          <w:rFonts w:ascii="Calibri" w:hAnsi="Calibri" w:cs="Calibri"/>
          <w:szCs w:val="22"/>
        </w:rPr>
      </w:pPr>
    </w:p>
    <w:p w14:paraId="22EDC8C3" w14:textId="77777777" w:rsidR="00056BFE" w:rsidRPr="00115682" w:rsidRDefault="00056BFE" w:rsidP="00056BFE">
      <w:pPr>
        <w:pStyle w:val="ListParagraph"/>
        <w:contextualSpacing w:val="0"/>
        <w:rPr>
          <w:rFonts w:ascii="Calibri" w:hAnsi="Calibri" w:cs="Calibri"/>
          <w:szCs w:val="22"/>
        </w:rPr>
      </w:pPr>
    </w:p>
    <w:p w14:paraId="173BA5B4" w14:textId="77777777" w:rsidR="00056BFE" w:rsidRPr="00F4708D" w:rsidRDefault="00056BFE" w:rsidP="00056BFE">
      <w:pPr>
        <w:widowControl w:val="0"/>
        <w:jc w:val="center"/>
        <w:rPr>
          <w:rFonts w:ascii="Calibri" w:hAnsi="Calibri"/>
          <w:b/>
          <w:sz w:val="8"/>
          <w:szCs w:val="16"/>
        </w:rPr>
      </w:pPr>
    </w:p>
    <w:p w14:paraId="04264D86" w14:textId="77777777" w:rsidR="00253D45" w:rsidRDefault="00056BFE" w:rsidP="00056BFE">
      <w:pPr>
        <w:widowControl w:val="0"/>
        <w:jc w:val="center"/>
        <w:rPr>
          <w:rFonts w:ascii="Calibri" w:hAnsi="Calibri"/>
          <w:b/>
          <w:i/>
          <w:sz w:val="32"/>
          <w:szCs w:val="32"/>
        </w:rPr>
      </w:pPr>
      <w:r>
        <w:rPr>
          <w:rFonts w:ascii="Calibri" w:hAnsi="Calibri"/>
          <w:b/>
          <w:i/>
          <w:sz w:val="32"/>
          <w:szCs w:val="32"/>
        </w:rPr>
        <w:t xml:space="preserve">The </w:t>
      </w:r>
      <w:r w:rsidRPr="00461942">
        <w:rPr>
          <w:rFonts w:ascii="Calibri" w:hAnsi="Calibri"/>
          <w:b/>
          <w:i/>
          <w:sz w:val="32"/>
          <w:szCs w:val="32"/>
        </w:rPr>
        <w:t>Accountability Plan Progress Report Template Is Below.</w:t>
      </w:r>
      <w:r w:rsidR="00253D45">
        <w:rPr>
          <w:rFonts w:ascii="Calibri" w:hAnsi="Calibri"/>
          <w:b/>
          <w:i/>
          <w:sz w:val="32"/>
          <w:szCs w:val="32"/>
        </w:rPr>
        <w:t xml:space="preserve"> Delete all information above before submitting.</w:t>
      </w:r>
    </w:p>
    <w:p w14:paraId="66509B18" w14:textId="04902244" w:rsidR="00056BFE" w:rsidRPr="00DD2508" w:rsidRDefault="00253D45" w:rsidP="00056BFE">
      <w:pPr>
        <w:widowControl w:val="0"/>
        <w:jc w:val="center"/>
        <w:rPr>
          <w:rFonts w:ascii="Calibri" w:hAnsi="Calibri"/>
          <w:b/>
          <w:sz w:val="56"/>
          <w:szCs w:val="56"/>
          <w:highlight w:val="yellow"/>
        </w:rPr>
      </w:pPr>
      <w:r>
        <w:rPr>
          <w:rFonts w:ascii="Calibri" w:hAnsi="Calibri"/>
          <w:b/>
          <w:i/>
          <w:sz w:val="32"/>
          <w:szCs w:val="32"/>
        </w:rPr>
        <w:t>__________________________________________________________</w:t>
      </w:r>
      <w:r w:rsidR="00056BFE">
        <w:rPr>
          <w:rFonts w:ascii="Calibri" w:hAnsi="Calibri"/>
          <w:b/>
          <w:i/>
          <w:sz w:val="32"/>
          <w:szCs w:val="32"/>
        </w:rPr>
        <w:br w:type="page"/>
      </w:r>
    </w:p>
    <w:tbl>
      <w:tblPr>
        <w:tblpPr w:leftFromText="180" w:rightFromText="180" w:vertAnchor="page" w:horzAnchor="page" w:tblpX="2428" w:tblpY="3226"/>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7308"/>
      </w:tblGrid>
      <w:tr w:rsidR="00056BFE" w:rsidRPr="00DD2508" w14:paraId="5E221839" w14:textId="77777777" w:rsidTr="52172790">
        <w:trPr>
          <w:trHeight w:val="2416"/>
        </w:trPr>
        <w:tc>
          <w:tcPr>
            <w:tcW w:w="7308" w:type="dxa"/>
            <w:vAlign w:val="center"/>
          </w:tcPr>
          <w:p w14:paraId="3D5AC41B" w14:textId="77777777" w:rsidR="00056BFE" w:rsidRPr="00176D75" w:rsidRDefault="00056BFE" w:rsidP="002C1A58">
            <w:pPr>
              <w:widowControl w:val="0"/>
              <w:spacing w:after="0"/>
              <w:ind w:left="-90" w:right="-108"/>
              <w:jc w:val="center"/>
              <w:rPr>
                <w:rFonts w:ascii="Calibri" w:hAnsi="Calibri"/>
                <w:b/>
                <w:sz w:val="48"/>
                <w:szCs w:val="48"/>
                <w:highlight w:val="lightGray"/>
              </w:rPr>
            </w:pPr>
            <w:r w:rsidRPr="00176D75">
              <w:rPr>
                <w:rFonts w:ascii="Calibri" w:hAnsi="Calibri"/>
                <w:b/>
                <w:sz w:val="48"/>
                <w:szCs w:val="48"/>
                <w:highlight w:val="lightGray"/>
              </w:rPr>
              <w:lastRenderedPageBreak/>
              <w:t>[SCHOOL NAME]</w:t>
            </w:r>
          </w:p>
        </w:tc>
      </w:tr>
      <w:tr w:rsidR="00056BFE" w:rsidRPr="00DD2508" w14:paraId="7E0977FC" w14:textId="77777777" w:rsidTr="52172790">
        <w:trPr>
          <w:trHeight w:val="1706"/>
        </w:trPr>
        <w:tc>
          <w:tcPr>
            <w:tcW w:w="7308" w:type="dxa"/>
            <w:vAlign w:val="center"/>
          </w:tcPr>
          <w:p w14:paraId="5D08296F" w14:textId="4A129F97" w:rsidR="00056BFE" w:rsidRPr="00DE3E14" w:rsidRDefault="0065541F" w:rsidP="52172790">
            <w:pPr>
              <w:widowControl w:val="0"/>
              <w:spacing w:after="0"/>
              <w:ind w:left="-90" w:right="-108"/>
              <w:jc w:val="center"/>
              <w:rPr>
                <w:rFonts w:ascii="Calibri" w:hAnsi="Calibri"/>
                <w:b/>
                <w:bCs/>
                <w:sz w:val="48"/>
                <w:szCs w:val="48"/>
              </w:rPr>
            </w:pPr>
            <w:r>
              <w:rPr>
                <w:rFonts w:ascii="Calibri" w:hAnsi="Calibri"/>
                <w:b/>
                <w:bCs/>
                <w:sz w:val="48"/>
                <w:szCs w:val="48"/>
              </w:rPr>
              <w:t>2020</w:t>
            </w:r>
            <w:r w:rsidR="00056BFE" w:rsidRPr="52172790">
              <w:rPr>
                <w:rFonts w:ascii="Calibri" w:hAnsi="Calibri"/>
                <w:b/>
                <w:bCs/>
                <w:sz w:val="48"/>
                <w:szCs w:val="48"/>
              </w:rPr>
              <w:t>-</w:t>
            </w:r>
            <w:r>
              <w:rPr>
                <w:rFonts w:ascii="Calibri" w:hAnsi="Calibri"/>
                <w:b/>
                <w:bCs/>
                <w:sz w:val="48"/>
                <w:szCs w:val="48"/>
              </w:rPr>
              <w:t>21</w:t>
            </w:r>
            <w:r w:rsidR="00056BFE" w:rsidRPr="52172790">
              <w:rPr>
                <w:rFonts w:ascii="Calibri" w:hAnsi="Calibri"/>
                <w:b/>
                <w:bCs/>
                <w:sz w:val="48"/>
                <w:szCs w:val="48"/>
              </w:rPr>
              <w:t xml:space="preserve"> ACCOUNTABILITY PLAN</w:t>
            </w:r>
          </w:p>
          <w:p w14:paraId="1D2A624A" w14:textId="77777777" w:rsidR="00056BFE" w:rsidRPr="00F05BA3" w:rsidRDefault="00056BFE" w:rsidP="002C1A58">
            <w:pPr>
              <w:widowControl w:val="0"/>
              <w:spacing w:after="0"/>
              <w:ind w:left="-90" w:right="-108"/>
              <w:jc w:val="center"/>
              <w:rPr>
                <w:rFonts w:ascii="Calibri" w:hAnsi="Calibri"/>
                <w:b/>
                <w:sz w:val="48"/>
                <w:szCs w:val="48"/>
              </w:rPr>
            </w:pPr>
            <w:r w:rsidRPr="00DE3E14">
              <w:rPr>
                <w:rFonts w:ascii="Calibri" w:hAnsi="Calibri"/>
                <w:b/>
                <w:sz w:val="48"/>
                <w:szCs w:val="48"/>
              </w:rPr>
              <w:t>PROGRESS REPORT</w:t>
            </w:r>
          </w:p>
        </w:tc>
      </w:tr>
      <w:tr w:rsidR="00056BFE" w:rsidRPr="00DD2508" w14:paraId="4300A476" w14:textId="77777777" w:rsidTr="52172790">
        <w:trPr>
          <w:trHeight w:val="806"/>
        </w:trPr>
        <w:tc>
          <w:tcPr>
            <w:tcW w:w="7308" w:type="dxa"/>
            <w:vAlign w:val="center"/>
          </w:tcPr>
          <w:p w14:paraId="4C4D0D36" w14:textId="77777777" w:rsidR="00056BFE" w:rsidRPr="00F05BA3" w:rsidRDefault="00056BFE" w:rsidP="002C1A58">
            <w:pPr>
              <w:widowControl w:val="0"/>
              <w:spacing w:after="0"/>
              <w:ind w:left="-90" w:right="-108"/>
              <w:jc w:val="center"/>
              <w:rPr>
                <w:rFonts w:ascii="Calibri" w:hAnsi="Calibri"/>
                <w:sz w:val="32"/>
                <w:szCs w:val="32"/>
              </w:rPr>
            </w:pPr>
            <w:r w:rsidRPr="00DD2508">
              <w:rPr>
                <w:rFonts w:ascii="Calibri" w:hAnsi="Calibri"/>
                <w:sz w:val="32"/>
                <w:szCs w:val="32"/>
              </w:rPr>
              <w:t>Submitted to the SUNY Charter Schools Institute on:</w:t>
            </w:r>
          </w:p>
        </w:tc>
      </w:tr>
      <w:tr w:rsidR="00056BFE" w:rsidRPr="00DD2508" w14:paraId="6F7CAC7B" w14:textId="77777777" w:rsidTr="52172790">
        <w:trPr>
          <w:trHeight w:val="626"/>
        </w:trPr>
        <w:tc>
          <w:tcPr>
            <w:tcW w:w="7308" w:type="dxa"/>
            <w:vAlign w:val="center"/>
          </w:tcPr>
          <w:p w14:paraId="0AB22687" w14:textId="7A53142A" w:rsidR="00056BFE" w:rsidRPr="00AA662C" w:rsidRDefault="00056BFE" w:rsidP="002C1A58">
            <w:pPr>
              <w:widowControl w:val="0"/>
              <w:spacing w:after="0"/>
              <w:ind w:left="-90" w:right="-108"/>
              <w:jc w:val="center"/>
              <w:rPr>
                <w:rFonts w:ascii="Calibri" w:hAnsi="Calibri"/>
                <w:sz w:val="32"/>
                <w:szCs w:val="32"/>
              </w:rPr>
            </w:pPr>
            <w:r w:rsidRPr="52172790">
              <w:rPr>
                <w:rFonts w:ascii="Calibri" w:hAnsi="Calibri"/>
                <w:sz w:val="32"/>
                <w:szCs w:val="32"/>
                <w:highlight w:val="lightGray"/>
              </w:rPr>
              <w:t>Date</w:t>
            </w:r>
            <w:r w:rsidRPr="52172790">
              <w:rPr>
                <w:rFonts w:ascii="Calibri" w:hAnsi="Calibri"/>
                <w:sz w:val="32"/>
                <w:szCs w:val="32"/>
              </w:rPr>
              <w:t>, 20</w:t>
            </w:r>
            <w:r w:rsidR="0065541F">
              <w:rPr>
                <w:rFonts w:ascii="Calibri" w:hAnsi="Calibri"/>
                <w:sz w:val="32"/>
                <w:szCs w:val="32"/>
              </w:rPr>
              <w:t>21</w:t>
            </w:r>
          </w:p>
        </w:tc>
      </w:tr>
      <w:tr w:rsidR="00056BFE" w:rsidRPr="00DD2508" w14:paraId="07513DB4" w14:textId="77777777" w:rsidTr="52172790">
        <w:trPr>
          <w:trHeight w:val="734"/>
        </w:trPr>
        <w:tc>
          <w:tcPr>
            <w:tcW w:w="7308" w:type="dxa"/>
            <w:vAlign w:val="center"/>
          </w:tcPr>
          <w:p w14:paraId="1CF1E7AB" w14:textId="77777777" w:rsidR="00056BFE" w:rsidRPr="00AA662C" w:rsidRDefault="00056BFE" w:rsidP="002C1A58">
            <w:pPr>
              <w:widowControl w:val="0"/>
              <w:spacing w:after="0"/>
              <w:ind w:left="-90" w:right="-108"/>
              <w:jc w:val="center"/>
              <w:rPr>
                <w:rFonts w:ascii="Calibri" w:hAnsi="Calibri"/>
                <w:sz w:val="32"/>
                <w:szCs w:val="32"/>
              </w:rPr>
            </w:pPr>
            <w:r w:rsidRPr="00AA662C">
              <w:rPr>
                <w:rFonts w:ascii="Calibri" w:hAnsi="Calibri"/>
                <w:sz w:val="32"/>
                <w:szCs w:val="32"/>
              </w:rPr>
              <w:t xml:space="preserve">By </w:t>
            </w:r>
            <w:r w:rsidRPr="00684173">
              <w:rPr>
                <w:rFonts w:ascii="Calibri" w:hAnsi="Calibri"/>
                <w:sz w:val="32"/>
                <w:szCs w:val="32"/>
                <w:highlight w:val="lightGray"/>
              </w:rPr>
              <w:t>______________________</w:t>
            </w:r>
            <w:r>
              <w:rPr>
                <w:rFonts w:ascii="Calibri" w:hAnsi="Calibri"/>
                <w:sz w:val="32"/>
                <w:szCs w:val="32"/>
              </w:rPr>
              <w:t>__</w:t>
            </w:r>
          </w:p>
        </w:tc>
      </w:tr>
      <w:tr w:rsidR="00056BFE" w:rsidRPr="00DD2508" w14:paraId="15AFB151" w14:textId="77777777" w:rsidTr="52172790">
        <w:trPr>
          <w:trHeight w:val="905"/>
        </w:trPr>
        <w:tc>
          <w:tcPr>
            <w:tcW w:w="7308" w:type="dxa"/>
            <w:vAlign w:val="center"/>
          </w:tcPr>
          <w:p w14:paraId="52B8C6CE" w14:textId="77777777" w:rsidR="00056BFE" w:rsidRPr="00F5044A" w:rsidRDefault="00056BFE" w:rsidP="002C1A58">
            <w:pPr>
              <w:widowControl w:val="0"/>
              <w:spacing w:after="0"/>
              <w:ind w:left="-90" w:right="-108"/>
              <w:jc w:val="center"/>
              <w:rPr>
                <w:rFonts w:ascii="Calibri" w:hAnsi="Calibri"/>
                <w:sz w:val="32"/>
                <w:szCs w:val="32"/>
                <w:highlight w:val="lightGray"/>
              </w:rPr>
            </w:pPr>
            <w:r w:rsidRPr="00F5044A">
              <w:rPr>
                <w:rFonts w:ascii="Calibri" w:hAnsi="Calibri"/>
                <w:sz w:val="32"/>
                <w:szCs w:val="32"/>
                <w:highlight w:val="lightGray"/>
              </w:rPr>
              <w:t>School Address</w:t>
            </w:r>
          </w:p>
        </w:tc>
      </w:tr>
      <w:tr w:rsidR="00056BFE" w:rsidRPr="00DD2508" w14:paraId="71EDE02D" w14:textId="77777777" w:rsidTr="52172790">
        <w:trPr>
          <w:trHeight w:val="905"/>
        </w:trPr>
        <w:tc>
          <w:tcPr>
            <w:tcW w:w="7308" w:type="dxa"/>
            <w:vAlign w:val="center"/>
          </w:tcPr>
          <w:p w14:paraId="10323A29" w14:textId="77777777" w:rsidR="00056BFE" w:rsidRPr="00F5044A" w:rsidRDefault="00056BFE" w:rsidP="002C1A58">
            <w:pPr>
              <w:widowControl w:val="0"/>
              <w:spacing w:after="0"/>
              <w:ind w:left="-90" w:right="-108"/>
              <w:jc w:val="center"/>
              <w:rPr>
                <w:rFonts w:ascii="Calibri" w:hAnsi="Calibri"/>
                <w:sz w:val="32"/>
                <w:szCs w:val="32"/>
                <w:highlight w:val="lightGray"/>
              </w:rPr>
            </w:pPr>
            <w:r w:rsidRPr="00F5044A">
              <w:rPr>
                <w:rFonts w:ascii="Calibri" w:hAnsi="Calibri"/>
                <w:sz w:val="32"/>
                <w:szCs w:val="32"/>
                <w:highlight w:val="lightGray"/>
              </w:rPr>
              <w:t>School Phone Number</w:t>
            </w:r>
          </w:p>
        </w:tc>
      </w:tr>
    </w:tbl>
    <w:p w14:paraId="4DBE21C5" w14:textId="77777777" w:rsidR="00056BFE" w:rsidRPr="00135B8D" w:rsidRDefault="00056BFE" w:rsidP="00056BFE">
      <w:pPr>
        <w:widowControl w:val="0"/>
        <w:jc w:val="center"/>
        <w:rPr>
          <w:rFonts w:ascii="Calibri" w:hAnsi="Calibri"/>
          <w:sz w:val="32"/>
          <w:szCs w:val="32"/>
        </w:rPr>
      </w:pPr>
      <w:r w:rsidRPr="00176D75">
        <w:rPr>
          <w:rFonts w:ascii="Calibri" w:hAnsi="Calibri"/>
          <w:sz w:val="32"/>
          <w:szCs w:val="32"/>
          <w:highlight w:val="lightGray"/>
        </w:rPr>
        <w:t>[School Logo]</w:t>
      </w:r>
    </w:p>
    <w:p w14:paraId="1222737D" w14:textId="77777777" w:rsidR="00056BFE" w:rsidRPr="00DD2508" w:rsidRDefault="00056BFE" w:rsidP="00056BFE">
      <w:pPr>
        <w:widowControl w:val="0"/>
        <w:jc w:val="center"/>
        <w:rPr>
          <w:rFonts w:ascii="Calibri" w:hAnsi="Calibri"/>
          <w:b/>
          <w:sz w:val="24"/>
          <w:szCs w:val="24"/>
        </w:rPr>
      </w:pPr>
    </w:p>
    <w:p w14:paraId="175748DB" w14:textId="3C369C66" w:rsidR="00056BFE" w:rsidRPr="00DD2508" w:rsidRDefault="00056BFE" w:rsidP="00056BFE">
      <w:pPr>
        <w:widowControl w:val="0"/>
        <w:rPr>
          <w:rFonts w:ascii="Calibri" w:hAnsi="Calibri"/>
        </w:rPr>
      </w:pPr>
      <w:r w:rsidRPr="52172790">
        <w:rPr>
          <w:rFonts w:ascii="Calibri" w:hAnsi="Calibri"/>
          <w:b/>
          <w:bCs/>
          <w:sz w:val="24"/>
          <w:szCs w:val="24"/>
        </w:rPr>
        <w:br w:type="page"/>
      </w:r>
      <w:r w:rsidRPr="52172790">
        <w:rPr>
          <w:rFonts w:ascii="Calibri" w:hAnsi="Calibri"/>
          <w:highlight w:val="lightGray"/>
        </w:rPr>
        <w:lastRenderedPageBreak/>
        <w:t>Enter Name(s) and Tit</w:t>
      </w:r>
      <w:r w:rsidR="00D05732" w:rsidRPr="52172790">
        <w:rPr>
          <w:rFonts w:ascii="Calibri" w:hAnsi="Calibri"/>
          <w:highlight w:val="lightGray"/>
        </w:rPr>
        <w:t>l</w:t>
      </w:r>
      <w:r w:rsidRPr="52172790">
        <w:rPr>
          <w:rFonts w:ascii="Calibri" w:hAnsi="Calibri"/>
          <w:highlight w:val="lightGray"/>
        </w:rPr>
        <w:t>e(s</w:t>
      </w:r>
      <w:r w:rsidRPr="52172790">
        <w:rPr>
          <w:rFonts w:ascii="Calibri" w:hAnsi="Calibri"/>
        </w:rPr>
        <w:t>) prepared this 20</w:t>
      </w:r>
      <w:r w:rsidR="0065541F">
        <w:rPr>
          <w:rFonts w:ascii="Calibri" w:hAnsi="Calibri"/>
        </w:rPr>
        <w:t>20</w:t>
      </w:r>
      <w:r w:rsidRPr="52172790">
        <w:rPr>
          <w:rFonts w:ascii="Calibri" w:hAnsi="Calibri"/>
        </w:rPr>
        <w:t>-</w:t>
      </w:r>
      <w:r w:rsidR="0065541F">
        <w:rPr>
          <w:rFonts w:ascii="Calibri" w:hAnsi="Calibri"/>
        </w:rPr>
        <w:t>21</w:t>
      </w:r>
      <w:r w:rsidRPr="52172790">
        <w:rPr>
          <w:rFonts w:ascii="Calibri" w:hAnsi="Calibri"/>
        </w:rPr>
        <w:t xml:space="preserve"> Accountability Progress Report on behalf of the school’s board of trustees:</w:t>
      </w:r>
    </w:p>
    <w:p w14:paraId="0A92C816" w14:textId="77777777" w:rsidR="00056BFE" w:rsidRPr="00DD2508" w:rsidRDefault="00056BFE" w:rsidP="00056BFE">
      <w:pPr>
        <w:widowControl w:val="0"/>
        <w:rPr>
          <w:rFonts w:ascii="Calibri" w:hAnsi="Calibri"/>
        </w:rPr>
      </w:pPr>
    </w:p>
    <w:p w14:paraId="3C12B541" w14:textId="77777777" w:rsidR="00056BFE" w:rsidRPr="00DD2508" w:rsidRDefault="00056BFE" w:rsidP="00056BFE">
      <w:pPr>
        <w:widowControl w:val="0"/>
        <w:rPr>
          <w:rFonts w:ascii="Calibri" w:hAnsi="Calibri"/>
        </w:rPr>
      </w:pPr>
    </w:p>
    <w:p w14:paraId="34C06078" w14:textId="77777777" w:rsidR="00056BFE" w:rsidRPr="00DD2508" w:rsidRDefault="00056BFE" w:rsidP="00056BFE">
      <w:pPr>
        <w:widowControl w:val="0"/>
        <w:rPr>
          <w:rFonts w:ascii="Calibri" w:hAnsi="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3065"/>
        <w:gridCol w:w="2746"/>
      </w:tblGrid>
      <w:tr w:rsidR="0065541F" w:rsidRPr="0065541F" w14:paraId="722B9C1C" w14:textId="77777777" w:rsidTr="0065541F">
        <w:trPr>
          <w:jc w:val="center"/>
        </w:trPr>
        <w:tc>
          <w:tcPr>
            <w:tcW w:w="3539" w:type="dxa"/>
            <w:vMerge w:val="restart"/>
          </w:tcPr>
          <w:p w14:paraId="44E88F86" w14:textId="77777777" w:rsidR="0065541F" w:rsidRPr="0065541F" w:rsidRDefault="0065541F" w:rsidP="0065541F">
            <w:pPr>
              <w:spacing w:after="0"/>
              <w:jc w:val="center"/>
              <w:rPr>
                <w:rFonts w:ascii="Calibri" w:hAnsi="Calibri"/>
                <w:sz w:val="20"/>
              </w:rPr>
            </w:pPr>
            <w:bookmarkStart w:id="1" w:name="Trustees"/>
          </w:p>
          <w:p w14:paraId="28D6DE39" w14:textId="77777777" w:rsidR="0065541F" w:rsidRPr="0065541F" w:rsidRDefault="0065541F" w:rsidP="0065541F">
            <w:pPr>
              <w:spacing w:after="0"/>
              <w:jc w:val="center"/>
              <w:rPr>
                <w:rFonts w:ascii="Calibri" w:hAnsi="Calibri"/>
                <w:sz w:val="20"/>
              </w:rPr>
            </w:pPr>
            <w:r w:rsidRPr="0065541F">
              <w:rPr>
                <w:rFonts w:ascii="Calibri" w:hAnsi="Calibri"/>
                <w:sz w:val="20"/>
              </w:rPr>
              <w:t>Trustee’s Name</w:t>
            </w:r>
            <w:bookmarkEnd w:id="1"/>
          </w:p>
        </w:tc>
        <w:tc>
          <w:tcPr>
            <w:tcW w:w="5811" w:type="dxa"/>
            <w:gridSpan w:val="2"/>
          </w:tcPr>
          <w:p w14:paraId="561802AD" w14:textId="77777777" w:rsidR="0065541F" w:rsidRPr="0065541F" w:rsidRDefault="0065541F" w:rsidP="0065541F">
            <w:pPr>
              <w:spacing w:after="0"/>
              <w:jc w:val="center"/>
              <w:rPr>
                <w:rFonts w:ascii="Calibri" w:hAnsi="Calibri"/>
                <w:sz w:val="20"/>
              </w:rPr>
            </w:pPr>
            <w:r w:rsidRPr="0065541F">
              <w:rPr>
                <w:rFonts w:ascii="Calibri" w:hAnsi="Calibri"/>
                <w:sz w:val="20"/>
              </w:rPr>
              <w:t>Board Position</w:t>
            </w:r>
          </w:p>
        </w:tc>
      </w:tr>
      <w:tr w:rsidR="0065541F" w:rsidRPr="0065541F" w14:paraId="3E931770" w14:textId="77777777" w:rsidTr="0065541F">
        <w:trPr>
          <w:jc w:val="center"/>
        </w:trPr>
        <w:tc>
          <w:tcPr>
            <w:tcW w:w="3539" w:type="dxa"/>
            <w:vMerge/>
          </w:tcPr>
          <w:p w14:paraId="0E10C248" w14:textId="77777777" w:rsidR="0065541F" w:rsidRPr="0065541F" w:rsidRDefault="0065541F" w:rsidP="0065541F">
            <w:pPr>
              <w:spacing w:after="0"/>
              <w:jc w:val="center"/>
              <w:rPr>
                <w:rFonts w:ascii="Calibri" w:hAnsi="Calibri"/>
                <w:sz w:val="20"/>
                <w:highlight w:val="lightGray"/>
              </w:rPr>
            </w:pPr>
          </w:p>
        </w:tc>
        <w:tc>
          <w:tcPr>
            <w:tcW w:w="3065" w:type="dxa"/>
          </w:tcPr>
          <w:p w14:paraId="33F9EB0C" w14:textId="77777777" w:rsidR="0065541F" w:rsidRPr="0065541F" w:rsidRDefault="0065541F" w:rsidP="0065541F">
            <w:pPr>
              <w:spacing w:after="0"/>
              <w:jc w:val="center"/>
              <w:rPr>
                <w:rFonts w:ascii="Calibri" w:hAnsi="Calibri"/>
                <w:sz w:val="20"/>
                <w:highlight w:val="lightGray"/>
              </w:rPr>
            </w:pPr>
            <w:r w:rsidRPr="0065541F">
              <w:rPr>
                <w:rFonts w:ascii="Calibri" w:hAnsi="Calibri"/>
                <w:sz w:val="20"/>
              </w:rPr>
              <w:t xml:space="preserve">Office (e.g. chair, treasurer, secretary) </w:t>
            </w:r>
          </w:p>
        </w:tc>
        <w:tc>
          <w:tcPr>
            <w:tcW w:w="2746" w:type="dxa"/>
          </w:tcPr>
          <w:p w14:paraId="15BAE941" w14:textId="779D4061" w:rsidR="0065541F" w:rsidRPr="0065541F" w:rsidRDefault="00597CF3" w:rsidP="0065541F">
            <w:pPr>
              <w:spacing w:after="0"/>
              <w:jc w:val="center"/>
              <w:rPr>
                <w:rFonts w:ascii="Calibri" w:hAnsi="Calibri"/>
                <w:sz w:val="20"/>
              </w:rPr>
            </w:pPr>
            <w:r>
              <w:rPr>
                <w:rFonts w:ascii="Calibri" w:hAnsi="Calibri"/>
                <w:sz w:val="20"/>
              </w:rPr>
              <w:t>C</w:t>
            </w:r>
            <w:r w:rsidR="0065541F" w:rsidRPr="0065541F">
              <w:rPr>
                <w:rFonts w:ascii="Calibri" w:hAnsi="Calibri"/>
                <w:sz w:val="20"/>
              </w:rPr>
              <w:t>ommittees (e.g. finance, executive)</w:t>
            </w:r>
          </w:p>
        </w:tc>
      </w:tr>
      <w:tr w:rsidR="0065541F" w:rsidRPr="0065541F" w14:paraId="51FBBD1E" w14:textId="77777777" w:rsidTr="0065541F">
        <w:trPr>
          <w:jc w:val="center"/>
        </w:trPr>
        <w:tc>
          <w:tcPr>
            <w:tcW w:w="3539" w:type="dxa"/>
          </w:tcPr>
          <w:p w14:paraId="2BF6FFB3" w14:textId="77777777" w:rsidR="0065541F" w:rsidRPr="0065541F" w:rsidRDefault="0065541F" w:rsidP="0065541F">
            <w:pPr>
              <w:spacing w:after="0"/>
              <w:jc w:val="center"/>
              <w:rPr>
                <w:rFonts w:ascii="Calibri" w:hAnsi="Calibri"/>
                <w:sz w:val="20"/>
                <w:highlight w:val="lightGray"/>
              </w:rPr>
            </w:pPr>
            <w:r w:rsidRPr="0065541F">
              <w:rPr>
                <w:rFonts w:ascii="Calibri" w:hAnsi="Calibri"/>
                <w:sz w:val="20"/>
                <w:highlight w:val="lightGray"/>
              </w:rPr>
              <w:t>Name</w:t>
            </w:r>
          </w:p>
        </w:tc>
        <w:tc>
          <w:tcPr>
            <w:tcW w:w="3065" w:type="dxa"/>
          </w:tcPr>
          <w:p w14:paraId="3DBC51F7" w14:textId="77777777" w:rsidR="0065541F" w:rsidRPr="0065541F" w:rsidRDefault="0065541F" w:rsidP="0065541F">
            <w:pPr>
              <w:spacing w:after="0"/>
              <w:jc w:val="center"/>
              <w:rPr>
                <w:rFonts w:ascii="Calibri" w:hAnsi="Calibri"/>
                <w:sz w:val="20"/>
                <w:highlight w:val="lightGray"/>
              </w:rPr>
            </w:pPr>
            <w:r w:rsidRPr="0065541F">
              <w:rPr>
                <w:rFonts w:ascii="Calibri" w:hAnsi="Calibri"/>
                <w:sz w:val="20"/>
                <w:highlight w:val="lightGray"/>
              </w:rPr>
              <w:t>Office</w:t>
            </w:r>
          </w:p>
        </w:tc>
        <w:tc>
          <w:tcPr>
            <w:tcW w:w="2746" w:type="dxa"/>
          </w:tcPr>
          <w:p w14:paraId="7CA145B2" w14:textId="77777777" w:rsidR="0065541F" w:rsidRPr="0065541F" w:rsidRDefault="0065541F" w:rsidP="0065541F">
            <w:pPr>
              <w:spacing w:after="0"/>
              <w:jc w:val="center"/>
              <w:rPr>
                <w:rFonts w:ascii="Calibri" w:hAnsi="Calibri"/>
                <w:sz w:val="20"/>
                <w:highlight w:val="lightGray"/>
              </w:rPr>
            </w:pPr>
            <w:r w:rsidRPr="0065541F">
              <w:rPr>
                <w:rFonts w:ascii="Calibri" w:hAnsi="Calibri"/>
                <w:sz w:val="20"/>
                <w:highlight w:val="lightGray"/>
              </w:rPr>
              <w:t>Committees</w:t>
            </w:r>
          </w:p>
        </w:tc>
      </w:tr>
      <w:tr w:rsidR="0065541F" w:rsidRPr="0065541F" w14:paraId="14028975" w14:textId="77777777" w:rsidTr="0065541F">
        <w:trPr>
          <w:jc w:val="center"/>
        </w:trPr>
        <w:tc>
          <w:tcPr>
            <w:tcW w:w="3539" w:type="dxa"/>
          </w:tcPr>
          <w:p w14:paraId="419300B0" w14:textId="77777777" w:rsidR="0065541F" w:rsidRPr="0065541F" w:rsidRDefault="0065541F" w:rsidP="0065541F">
            <w:pPr>
              <w:spacing w:after="0"/>
              <w:jc w:val="center"/>
              <w:rPr>
                <w:rFonts w:ascii="Calibri" w:hAnsi="Calibri"/>
                <w:sz w:val="20"/>
                <w:highlight w:val="lightGray"/>
              </w:rPr>
            </w:pPr>
            <w:r w:rsidRPr="0065541F">
              <w:rPr>
                <w:rFonts w:ascii="Calibri" w:hAnsi="Calibri"/>
                <w:sz w:val="20"/>
                <w:highlight w:val="lightGray"/>
              </w:rPr>
              <w:t>Name</w:t>
            </w:r>
          </w:p>
        </w:tc>
        <w:tc>
          <w:tcPr>
            <w:tcW w:w="3065" w:type="dxa"/>
          </w:tcPr>
          <w:p w14:paraId="3F8E4325" w14:textId="77777777" w:rsidR="0065541F" w:rsidRPr="0065541F" w:rsidRDefault="0065541F" w:rsidP="0065541F">
            <w:pPr>
              <w:spacing w:after="0"/>
              <w:jc w:val="center"/>
              <w:rPr>
                <w:rFonts w:ascii="Calibri" w:hAnsi="Calibri"/>
                <w:sz w:val="20"/>
                <w:highlight w:val="lightGray"/>
              </w:rPr>
            </w:pPr>
            <w:r w:rsidRPr="0065541F">
              <w:rPr>
                <w:rFonts w:ascii="Calibri" w:hAnsi="Calibri"/>
                <w:sz w:val="20"/>
                <w:highlight w:val="lightGray"/>
              </w:rPr>
              <w:t>Office</w:t>
            </w:r>
          </w:p>
        </w:tc>
        <w:tc>
          <w:tcPr>
            <w:tcW w:w="2746" w:type="dxa"/>
          </w:tcPr>
          <w:p w14:paraId="4FB2A8CC" w14:textId="77777777" w:rsidR="0065541F" w:rsidRPr="0065541F" w:rsidRDefault="0065541F" w:rsidP="0065541F">
            <w:pPr>
              <w:spacing w:after="0"/>
              <w:jc w:val="center"/>
              <w:rPr>
                <w:rFonts w:ascii="Calibri" w:hAnsi="Calibri"/>
                <w:sz w:val="20"/>
                <w:highlight w:val="lightGray"/>
              </w:rPr>
            </w:pPr>
            <w:r w:rsidRPr="0065541F">
              <w:rPr>
                <w:rFonts w:ascii="Calibri" w:hAnsi="Calibri"/>
                <w:sz w:val="20"/>
                <w:highlight w:val="lightGray"/>
              </w:rPr>
              <w:t>Committees</w:t>
            </w:r>
          </w:p>
        </w:tc>
      </w:tr>
      <w:tr w:rsidR="0065541F" w:rsidRPr="0065541F" w14:paraId="212D2FFD" w14:textId="77777777" w:rsidTr="0065541F">
        <w:trPr>
          <w:jc w:val="center"/>
        </w:trPr>
        <w:tc>
          <w:tcPr>
            <w:tcW w:w="3539" w:type="dxa"/>
          </w:tcPr>
          <w:p w14:paraId="405FFDD5" w14:textId="77777777" w:rsidR="0065541F" w:rsidRPr="0065541F" w:rsidRDefault="0065541F" w:rsidP="0065541F">
            <w:pPr>
              <w:spacing w:after="0"/>
              <w:jc w:val="center"/>
              <w:rPr>
                <w:rFonts w:ascii="Calibri" w:hAnsi="Calibri"/>
                <w:sz w:val="20"/>
                <w:highlight w:val="lightGray"/>
              </w:rPr>
            </w:pPr>
            <w:r w:rsidRPr="0065541F">
              <w:rPr>
                <w:rFonts w:ascii="Calibri" w:hAnsi="Calibri"/>
                <w:sz w:val="20"/>
                <w:highlight w:val="lightGray"/>
              </w:rPr>
              <w:t>Name</w:t>
            </w:r>
          </w:p>
        </w:tc>
        <w:tc>
          <w:tcPr>
            <w:tcW w:w="3065" w:type="dxa"/>
          </w:tcPr>
          <w:p w14:paraId="3D99B44A" w14:textId="77777777" w:rsidR="0065541F" w:rsidRPr="0065541F" w:rsidRDefault="0065541F" w:rsidP="0065541F">
            <w:pPr>
              <w:spacing w:after="0"/>
              <w:jc w:val="center"/>
              <w:rPr>
                <w:rFonts w:ascii="Calibri" w:hAnsi="Calibri"/>
                <w:sz w:val="20"/>
                <w:highlight w:val="lightGray"/>
              </w:rPr>
            </w:pPr>
            <w:r w:rsidRPr="0065541F">
              <w:rPr>
                <w:rFonts w:ascii="Calibri" w:hAnsi="Calibri"/>
                <w:sz w:val="20"/>
                <w:highlight w:val="lightGray"/>
              </w:rPr>
              <w:t>Office</w:t>
            </w:r>
          </w:p>
        </w:tc>
        <w:tc>
          <w:tcPr>
            <w:tcW w:w="2746" w:type="dxa"/>
          </w:tcPr>
          <w:p w14:paraId="4CA6418A" w14:textId="77777777" w:rsidR="0065541F" w:rsidRPr="0065541F" w:rsidRDefault="0065541F" w:rsidP="0065541F">
            <w:pPr>
              <w:spacing w:after="0"/>
              <w:jc w:val="center"/>
              <w:rPr>
                <w:rFonts w:ascii="Calibri" w:hAnsi="Calibri"/>
                <w:sz w:val="20"/>
                <w:highlight w:val="lightGray"/>
              </w:rPr>
            </w:pPr>
            <w:r w:rsidRPr="0065541F">
              <w:rPr>
                <w:rFonts w:ascii="Calibri" w:hAnsi="Calibri"/>
                <w:sz w:val="20"/>
                <w:highlight w:val="lightGray"/>
              </w:rPr>
              <w:t>Committees</w:t>
            </w:r>
          </w:p>
        </w:tc>
      </w:tr>
      <w:tr w:rsidR="0065541F" w:rsidRPr="0065541F" w14:paraId="220B584D" w14:textId="77777777" w:rsidTr="0065541F">
        <w:trPr>
          <w:jc w:val="center"/>
        </w:trPr>
        <w:tc>
          <w:tcPr>
            <w:tcW w:w="3539" w:type="dxa"/>
          </w:tcPr>
          <w:p w14:paraId="5D96C31E" w14:textId="77777777" w:rsidR="0065541F" w:rsidRPr="0065541F" w:rsidRDefault="0065541F" w:rsidP="0065541F">
            <w:pPr>
              <w:spacing w:after="0"/>
              <w:jc w:val="center"/>
              <w:rPr>
                <w:rFonts w:ascii="Calibri" w:hAnsi="Calibri"/>
                <w:sz w:val="20"/>
                <w:highlight w:val="lightGray"/>
              </w:rPr>
            </w:pPr>
            <w:r w:rsidRPr="0065541F">
              <w:rPr>
                <w:rFonts w:ascii="Calibri" w:hAnsi="Calibri"/>
                <w:sz w:val="20"/>
                <w:highlight w:val="lightGray"/>
              </w:rPr>
              <w:t>Name</w:t>
            </w:r>
          </w:p>
        </w:tc>
        <w:tc>
          <w:tcPr>
            <w:tcW w:w="3065" w:type="dxa"/>
          </w:tcPr>
          <w:p w14:paraId="7BC8374D" w14:textId="77777777" w:rsidR="0065541F" w:rsidRPr="0065541F" w:rsidRDefault="0065541F" w:rsidP="0065541F">
            <w:pPr>
              <w:spacing w:after="0"/>
              <w:jc w:val="center"/>
              <w:rPr>
                <w:rFonts w:ascii="Calibri" w:hAnsi="Calibri"/>
                <w:sz w:val="20"/>
                <w:highlight w:val="lightGray"/>
              </w:rPr>
            </w:pPr>
            <w:r w:rsidRPr="0065541F">
              <w:rPr>
                <w:rFonts w:ascii="Calibri" w:hAnsi="Calibri"/>
                <w:sz w:val="20"/>
                <w:highlight w:val="lightGray"/>
              </w:rPr>
              <w:t>Office</w:t>
            </w:r>
          </w:p>
        </w:tc>
        <w:tc>
          <w:tcPr>
            <w:tcW w:w="2746" w:type="dxa"/>
          </w:tcPr>
          <w:p w14:paraId="4AFE8A45" w14:textId="77777777" w:rsidR="0065541F" w:rsidRPr="0065541F" w:rsidRDefault="0065541F" w:rsidP="0065541F">
            <w:pPr>
              <w:spacing w:after="0"/>
              <w:jc w:val="center"/>
              <w:rPr>
                <w:rFonts w:ascii="Calibri" w:hAnsi="Calibri"/>
                <w:sz w:val="20"/>
                <w:highlight w:val="lightGray"/>
              </w:rPr>
            </w:pPr>
            <w:r w:rsidRPr="0065541F">
              <w:rPr>
                <w:rFonts w:ascii="Calibri" w:hAnsi="Calibri"/>
                <w:sz w:val="20"/>
                <w:highlight w:val="lightGray"/>
              </w:rPr>
              <w:t>Committees</w:t>
            </w:r>
          </w:p>
        </w:tc>
      </w:tr>
      <w:tr w:rsidR="0065541F" w:rsidRPr="0065541F" w14:paraId="682AE8AB" w14:textId="77777777" w:rsidTr="0065541F">
        <w:trPr>
          <w:jc w:val="center"/>
        </w:trPr>
        <w:tc>
          <w:tcPr>
            <w:tcW w:w="3539" w:type="dxa"/>
          </w:tcPr>
          <w:p w14:paraId="284756A5" w14:textId="77777777" w:rsidR="0065541F" w:rsidRPr="0065541F" w:rsidRDefault="0065541F" w:rsidP="0065541F">
            <w:pPr>
              <w:spacing w:after="0"/>
              <w:jc w:val="center"/>
              <w:rPr>
                <w:rFonts w:ascii="Calibri" w:hAnsi="Calibri"/>
                <w:sz w:val="20"/>
                <w:highlight w:val="lightGray"/>
              </w:rPr>
            </w:pPr>
            <w:r w:rsidRPr="0065541F">
              <w:rPr>
                <w:rFonts w:ascii="Calibri" w:hAnsi="Calibri"/>
                <w:sz w:val="20"/>
                <w:highlight w:val="lightGray"/>
              </w:rPr>
              <w:t>Name</w:t>
            </w:r>
          </w:p>
        </w:tc>
        <w:tc>
          <w:tcPr>
            <w:tcW w:w="3065" w:type="dxa"/>
          </w:tcPr>
          <w:p w14:paraId="53D3B528" w14:textId="77777777" w:rsidR="0065541F" w:rsidRPr="0065541F" w:rsidRDefault="0065541F" w:rsidP="0065541F">
            <w:pPr>
              <w:spacing w:after="0"/>
              <w:jc w:val="center"/>
              <w:rPr>
                <w:rFonts w:ascii="Calibri" w:hAnsi="Calibri"/>
                <w:sz w:val="20"/>
                <w:highlight w:val="lightGray"/>
              </w:rPr>
            </w:pPr>
            <w:r w:rsidRPr="0065541F">
              <w:rPr>
                <w:rFonts w:ascii="Calibri" w:hAnsi="Calibri"/>
                <w:sz w:val="20"/>
                <w:highlight w:val="lightGray"/>
              </w:rPr>
              <w:t>Office</w:t>
            </w:r>
          </w:p>
        </w:tc>
        <w:tc>
          <w:tcPr>
            <w:tcW w:w="2746" w:type="dxa"/>
          </w:tcPr>
          <w:p w14:paraId="7BD9A8BA" w14:textId="77777777" w:rsidR="0065541F" w:rsidRPr="0065541F" w:rsidRDefault="0065541F" w:rsidP="0065541F">
            <w:pPr>
              <w:spacing w:after="0"/>
              <w:jc w:val="center"/>
              <w:rPr>
                <w:rFonts w:ascii="Calibri" w:hAnsi="Calibri"/>
                <w:sz w:val="20"/>
                <w:highlight w:val="lightGray"/>
              </w:rPr>
            </w:pPr>
            <w:r w:rsidRPr="0065541F">
              <w:rPr>
                <w:rFonts w:ascii="Calibri" w:hAnsi="Calibri"/>
                <w:sz w:val="20"/>
                <w:highlight w:val="lightGray"/>
              </w:rPr>
              <w:t>Committees</w:t>
            </w:r>
          </w:p>
        </w:tc>
      </w:tr>
      <w:tr w:rsidR="0065541F" w:rsidRPr="0065541F" w14:paraId="2D3299FA" w14:textId="77777777" w:rsidTr="0065541F">
        <w:trPr>
          <w:jc w:val="center"/>
        </w:trPr>
        <w:tc>
          <w:tcPr>
            <w:tcW w:w="3539" w:type="dxa"/>
          </w:tcPr>
          <w:p w14:paraId="512CE720" w14:textId="77777777" w:rsidR="0065541F" w:rsidRPr="0065541F" w:rsidRDefault="0065541F" w:rsidP="0065541F">
            <w:pPr>
              <w:spacing w:after="0"/>
              <w:jc w:val="center"/>
              <w:rPr>
                <w:rFonts w:ascii="Calibri" w:hAnsi="Calibri"/>
                <w:sz w:val="20"/>
                <w:highlight w:val="lightGray"/>
              </w:rPr>
            </w:pPr>
            <w:r w:rsidRPr="0065541F">
              <w:rPr>
                <w:rFonts w:ascii="Calibri" w:hAnsi="Calibri"/>
                <w:sz w:val="20"/>
                <w:highlight w:val="lightGray"/>
              </w:rPr>
              <w:t>Name</w:t>
            </w:r>
          </w:p>
        </w:tc>
        <w:tc>
          <w:tcPr>
            <w:tcW w:w="3065" w:type="dxa"/>
          </w:tcPr>
          <w:p w14:paraId="42AB8BE5" w14:textId="77777777" w:rsidR="0065541F" w:rsidRPr="0065541F" w:rsidRDefault="0065541F" w:rsidP="0065541F">
            <w:pPr>
              <w:spacing w:after="0"/>
              <w:jc w:val="center"/>
              <w:rPr>
                <w:rFonts w:ascii="Calibri" w:hAnsi="Calibri"/>
                <w:sz w:val="20"/>
                <w:highlight w:val="lightGray"/>
              </w:rPr>
            </w:pPr>
            <w:r w:rsidRPr="0065541F">
              <w:rPr>
                <w:rFonts w:ascii="Calibri" w:hAnsi="Calibri"/>
                <w:sz w:val="20"/>
                <w:highlight w:val="lightGray"/>
              </w:rPr>
              <w:t>Office</w:t>
            </w:r>
          </w:p>
        </w:tc>
        <w:tc>
          <w:tcPr>
            <w:tcW w:w="2746" w:type="dxa"/>
          </w:tcPr>
          <w:p w14:paraId="4A229ECA" w14:textId="77777777" w:rsidR="0065541F" w:rsidRPr="0065541F" w:rsidRDefault="0065541F" w:rsidP="0065541F">
            <w:pPr>
              <w:spacing w:after="0"/>
              <w:jc w:val="center"/>
              <w:rPr>
                <w:rFonts w:ascii="Calibri" w:hAnsi="Calibri"/>
                <w:sz w:val="20"/>
                <w:highlight w:val="lightGray"/>
              </w:rPr>
            </w:pPr>
            <w:r w:rsidRPr="0065541F">
              <w:rPr>
                <w:rFonts w:ascii="Calibri" w:hAnsi="Calibri"/>
                <w:sz w:val="20"/>
                <w:highlight w:val="lightGray"/>
              </w:rPr>
              <w:t>Committees</w:t>
            </w:r>
          </w:p>
        </w:tc>
      </w:tr>
      <w:tr w:rsidR="0065541F" w:rsidRPr="0065541F" w14:paraId="21D60A86" w14:textId="77777777" w:rsidTr="0065541F">
        <w:trPr>
          <w:jc w:val="center"/>
        </w:trPr>
        <w:tc>
          <w:tcPr>
            <w:tcW w:w="3539" w:type="dxa"/>
          </w:tcPr>
          <w:p w14:paraId="0949E98F" w14:textId="77777777" w:rsidR="0065541F" w:rsidRPr="0065541F" w:rsidRDefault="0065541F" w:rsidP="0065541F">
            <w:pPr>
              <w:spacing w:after="0"/>
              <w:jc w:val="center"/>
              <w:rPr>
                <w:rFonts w:ascii="Calibri" w:hAnsi="Calibri"/>
                <w:sz w:val="20"/>
                <w:highlight w:val="lightGray"/>
              </w:rPr>
            </w:pPr>
            <w:r w:rsidRPr="0065541F">
              <w:rPr>
                <w:rFonts w:ascii="Calibri" w:hAnsi="Calibri"/>
                <w:sz w:val="20"/>
                <w:highlight w:val="lightGray"/>
              </w:rPr>
              <w:t>Name</w:t>
            </w:r>
          </w:p>
        </w:tc>
        <w:tc>
          <w:tcPr>
            <w:tcW w:w="3065" w:type="dxa"/>
          </w:tcPr>
          <w:p w14:paraId="7391CF57" w14:textId="77777777" w:rsidR="0065541F" w:rsidRPr="0065541F" w:rsidRDefault="0065541F" w:rsidP="0065541F">
            <w:pPr>
              <w:spacing w:after="0"/>
              <w:jc w:val="center"/>
              <w:rPr>
                <w:rFonts w:ascii="Calibri" w:hAnsi="Calibri"/>
                <w:sz w:val="20"/>
                <w:highlight w:val="lightGray"/>
              </w:rPr>
            </w:pPr>
            <w:r w:rsidRPr="0065541F">
              <w:rPr>
                <w:rFonts w:ascii="Calibri" w:hAnsi="Calibri"/>
                <w:sz w:val="20"/>
                <w:highlight w:val="lightGray"/>
              </w:rPr>
              <w:t>Office</w:t>
            </w:r>
          </w:p>
        </w:tc>
        <w:tc>
          <w:tcPr>
            <w:tcW w:w="2746" w:type="dxa"/>
          </w:tcPr>
          <w:p w14:paraId="3BCC25E1" w14:textId="77777777" w:rsidR="0065541F" w:rsidRPr="0065541F" w:rsidRDefault="0065541F" w:rsidP="0065541F">
            <w:pPr>
              <w:spacing w:after="0"/>
              <w:jc w:val="center"/>
              <w:rPr>
                <w:rFonts w:ascii="Calibri" w:hAnsi="Calibri"/>
                <w:sz w:val="20"/>
                <w:highlight w:val="lightGray"/>
              </w:rPr>
            </w:pPr>
            <w:r w:rsidRPr="0065541F">
              <w:rPr>
                <w:rFonts w:ascii="Calibri" w:hAnsi="Calibri"/>
                <w:sz w:val="20"/>
                <w:highlight w:val="lightGray"/>
              </w:rPr>
              <w:t>Committees</w:t>
            </w:r>
          </w:p>
        </w:tc>
      </w:tr>
      <w:tr w:rsidR="0065541F" w:rsidRPr="0065541F" w14:paraId="162F22A4" w14:textId="77777777" w:rsidTr="0065541F">
        <w:trPr>
          <w:jc w:val="center"/>
        </w:trPr>
        <w:tc>
          <w:tcPr>
            <w:tcW w:w="3539" w:type="dxa"/>
          </w:tcPr>
          <w:p w14:paraId="2B5E6BBB" w14:textId="77777777" w:rsidR="0065541F" w:rsidRPr="0065541F" w:rsidRDefault="0065541F" w:rsidP="0065541F">
            <w:pPr>
              <w:spacing w:after="0"/>
              <w:jc w:val="center"/>
              <w:rPr>
                <w:rFonts w:ascii="Calibri" w:hAnsi="Calibri"/>
                <w:sz w:val="20"/>
                <w:highlight w:val="lightGray"/>
              </w:rPr>
            </w:pPr>
            <w:r w:rsidRPr="0065541F">
              <w:rPr>
                <w:rFonts w:ascii="Calibri" w:hAnsi="Calibri"/>
                <w:sz w:val="20"/>
                <w:highlight w:val="lightGray"/>
              </w:rPr>
              <w:t>Name</w:t>
            </w:r>
          </w:p>
        </w:tc>
        <w:tc>
          <w:tcPr>
            <w:tcW w:w="3065" w:type="dxa"/>
          </w:tcPr>
          <w:p w14:paraId="6057AF7C" w14:textId="77777777" w:rsidR="0065541F" w:rsidRPr="0065541F" w:rsidRDefault="0065541F" w:rsidP="0065541F">
            <w:pPr>
              <w:spacing w:after="0"/>
              <w:jc w:val="center"/>
              <w:rPr>
                <w:rFonts w:ascii="Calibri" w:hAnsi="Calibri"/>
                <w:sz w:val="20"/>
                <w:highlight w:val="lightGray"/>
              </w:rPr>
            </w:pPr>
            <w:r w:rsidRPr="0065541F">
              <w:rPr>
                <w:rFonts w:ascii="Calibri" w:hAnsi="Calibri"/>
                <w:sz w:val="20"/>
                <w:highlight w:val="lightGray"/>
              </w:rPr>
              <w:t>Office</w:t>
            </w:r>
          </w:p>
        </w:tc>
        <w:tc>
          <w:tcPr>
            <w:tcW w:w="2746" w:type="dxa"/>
          </w:tcPr>
          <w:p w14:paraId="1EF41DFD" w14:textId="77777777" w:rsidR="0065541F" w:rsidRPr="0065541F" w:rsidRDefault="0065541F" w:rsidP="0065541F">
            <w:pPr>
              <w:spacing w:after="0"/>
              <w:jc w:val="center"/>
              <w:rPr>
                <w:rFonts w:ascii="Calibri" w:hAnsi="Calibri"/>
                <w:sz w:val="20"/>
                <w:highlight w:val="lightGray"/>
              </w:rPr>
            </w:pPr>
            <w:r w:rsidRPr="0065541F">
              <w:rPr>
                <w:rFonts w:ascii="Calibri" w:hAnsi="Calibri"/>
                <w:sz w:val="20"/>
                <w:highlight w:val="lightGray"/>
              </w:rPr>
              <w:t>Committees</w:t>
            </w:r>
          </w:p>
        </w:tc>
      </w:tr>
      <w:tr w:rsidR="0065541F" w:rsidRPr="0065541F" w14:paraId="2FBA6A13" w14:textId="77777777" w:rsidTr="0065541F">
        <w:trPr>
          <w:jc w:val="center"/>
        </w:trPr>
        <w:tc>
          <w:tcPr>
            <w:tcW w:w="3539" w:type="dxa"/>
          </w:tcPr>
          <w:p w14:paraId="2950BC1B" w14:textId="77777777" w:rsidR="0065541F" w:rsidRPr="0065541F" w:rsidRDefault="0065541F" w:rsidP="0065541F">
            <w:pPr>
              <w:spacing w:after="0"/>
              <w:jc w:val="center"/>
              <w:rPr>
                <w:rFonts w:ascii="Calibri" w:hAnsi="Calibri"/>
                <w:sz w:val="20"/>
                <w:highlight w:val="lightGray"/>
              </w:rPr>
            </w:pPr>
            <w:r w:rsidRPr="0065541F">
              <w:rPr>
                <w:rFonts w:ascii="Calibri" w:hAnsi="Calibri"/>
                <w:sz w:val="20"/>
                <w:highlight w:val="lightGray"/>
              </w:rPr>
              <w:t>Name</w:t>
            </w:r>
          </w:p>
        </w:tc>
        <w:tc>
          <w:tcPr>
            <w:tcW w:w="3065" w:type="dxa"/>
          </w:tcPr>
          <w:p w14:paraId="194D1913" w14:textId="77777777" w:rsidR="0065541F" w:rsidRPr="0065541F" w:rsidRDefault="0065541F" w:rsidP="0065541F">
            <w:pPr>
              <w:spacing w:after="0"/>
              <w:jc w:val="center"/>
              <w:rPr>
                <w:rFonts w:ascii="Calibri" w:hAnsi="Calibri"/>
                <w:sz w:val="20"/>
                <w:highlight w:val="lightGray"/>
              </w:rPr>
            </w:pPr>
            <w:r w:rsidRPr="0065541F">
              <w:rPr>
                <w:rFonts w:ascii="Calibri" w:hAnsi="Calibri"/>
                <w:sz w:val="20"/>
                <w:highlight w:val="lightGray"/>
              </w:rPr>
              <w:t>Office</w:t>
            </w:r>
          </w:p>
        </w:tc>
        <w:tc>
          <w:tcPr>
            <w:tcW w:w="2746" w:type="dxa"/>
          </w:tcPr>
          <w:p w14:paraId="3DC7A965" w14:textId="77777777" w:rsidR="0065541F" w:rsidRPr="0065541F" w:rsidRDefault="0065541F" w:rsidP="0065541F">
            <w:pPr>
              <w:spacing w:after="0"/>
              <w:jc w:val="center"/>
              <w:rPr>
                <w:rFonts w:ascii="Calibri" w:hAnsi="Calibri"/>
                <w:sz w:val="20"/>
                <w:highlight w:val="lightGray"/>
              </w:rPr>
            </w:pPr>
            <w:r w:rsidRPr="0065541F">
              <w:rPr>
                <w:rFonts w:ascii="Calibri" w:hAnsi="Calibri"/>
                <w:sz w:val="20"/>
                <w:highlight w:val="lightGray"/>
              </w:rPr>
              <w:t>Committees</w:t>
            </w:r>
          </w:p>
        </w:tc>
      </w:tr>
      <w:tr w:rsidR="0065541F" w:rsidRPr="0065541F" w14:paraId="3D5B8EF2" w14:textId="77777777" w:rsidTr="0065541F">
        <w:trPr>
          <w:jc w:val="center"/>
        </w:trPr>
        <w:tc>
          <w:tcPr>
            <w:tcW w:w="3539" w:type="dxa"/>
          </w:tcPr>
          <w:p w14:paraId="1D842156" w14:textId="77777777" w:rsidR="0065541F" w:rsidRPr="0065541F" w:rsidRDefault="0065541F" w:rsidP="0065541F">
            <w:pPr>
              <w:spacing w:after="0"/>
              <w:jc w:val="center"/>
              <w:rPr>
                <w:rFonts w:ascii="Calibri" w:hAnsi="Calibri"/>
                <w:sz w:val="20"/>
                <w:highlight w:val="lightGray"/>
              </w:rPr>
            </w:pPr>
            <w:r w:rsidRPr="0065541F">
              <w:rPr>
                <w:rFonts w:ascii="Calibri" w:hAnsi="Calibri"/>
                <w:sz w:val="20"/>
                <w:highlight w:val="lightGray"/>
              </w:rPr>
              <w:t>Name</w:t>
            </w:r>
          </w:p>
        </w:tc>
        <w:tc>
          <w:tcPr>
            <w:tcW w:w="3065" w:type="dxa"/>
          </w:tcPr>
          <w:p w14:paraId="70FFB030" w14:textId="77777777" w:rsidR="0065541F" w:rsidRPr="0065541F" w:rsidRDefault="0065541F" w:rsidP="0065541F">
            <w:pPr>
              <w:spacing w:after="0"/>
              <w:jc w:val="center"/>
              <w:rPr>
                <w:rFonts w:ascii="Calibri" w:hAnsi="Calibri"/>
                <w:sz w:val="20"/>
                <w:highlight w:val="lightGray"/>
              </w:rPr>
            </w:pPr>
            <w:r w:rsidRPr="0065541F">
              <w:rPr>
                <w:rFonts w:ascii="Calibri" w:hAnsi="Calibri"/>
                <w:sz w:val="20"/>
                <w:highlight w:val="lightGray"/>
              </w:rPr>
              <w:t>Office</w:t>
            </w:r>
          </w:p>
        </w:tc>
        <w:tc>
          <w:tcPr>
            <w:tcW w:w="2746" w:type="dxa"/>
          </w:tcPr>
          <w:p w14:paraId="1C171A60" w14:textId="77777777" w:rsidR="0065541F" w:rsidRPr="0065541F" w:rsidRDefault="0065541F" w:rsidP="0065541F">
            <w:pPr>
              <w:spacing w:after="0"/>
              <w:jc w:val="center"/>
              <w:rPr>
                <w:rFonts w:ascii="Calibri" w:hAnsi="Calibri"/>
                <w:sz w:val="20"/>
                <w:highlight w:val="lightGray"/>
              </w:rPr>
            </w:pPr>
            <w:r w:rsidRPr="0065541F">
              <w:rPr>
                <w:rFonts w:ascii="Calibri" w:hAnsi="Calibri"/>
                <w:sz w:val="20"/>
                <w:highlight w:val="lightGray"/>
              </w:rPr>
              <w:t>Committees</w:t>
            </w:r>
          </w:p>
        </w:tc>
      </w:tr>
      <w:tr w:rsidR="0065541F" w:rsidRPr="0065541F" w14:paraId="7B77BE97" w14:textId="77777777" w:rsidTr="0065541F">
        <w:trPr>
          <w:jc w:val="center"/>
        </w:trPr>
        <w:tc>
          <w:tcPr>
            <w:tcW w:w="3539" w:type="dxa"/>
          </w:tcPr>
          <w:p w14:paraId="7C87AAFC" w14:textId="77777777" w:rsidR="0065541F" w:rsidRPr="0065541F" w:rsidRDefault="0065541F" w:rsidP="0065541F">
            <w:pPr>
              <w:spacing w:after="0"/>
              <w:jc w:val="center"/>
              <w:rPr>
                <w:rFonts w:ascii="Calibri" w:hAnsi="Calibri"/>
                <w:sz w:val="20"/>
                <w:highlight w:val="lightGray"/>
              </w:rPr>
            </w:pPr>
            <w:r w:rsidRPr="0065541F">
              <w:rPr>
                <w:rFonts w:ascii="Calibri" w:hAnsi="Calibri"/>
                <w:sz w:val="20"/>
                <w:highlight w:val="lightGray"/>
              </w:rPr>
              <w:t>Name</w:t>
            </w:r>
          </w:p>
        </w:tc>
        <w:tc>
          <w:tcPr>
            <w:tcW w:w="3065" w:type="dxa"/>
          </w:tcPr>
          <w:p w14:paraId="7BB773EA" w14:textId="77777777" w:rsidR="0065541F" w:rsidRPr="0065541F" w:rsidRDefault="0065541F" w:rsidP="0065541F">
            <w:pPr>
              <w:spacing w:after="0"/>
              <w:jc w:val="center"/>
              <w:rPr>
                <w:rFonts w:ascii="Calibri" w:hAnsi="Calibri"/>
                <w:sz w:val="20"/>
                <w:highlight w:val="lightGray"/>
              </w:rPr>
            </w:pPr>
            <w:r w:rsidRPr="0065541F">
              <w:rPr>
                <w:rFonts w:ascii="Calibri" w:hAnsi="Calibri"/>
                <w:sz w:val="20"/>
                <w:highlight w:val="lightGray"/>
              </w:rPr>
              <w:t>Office</w:t>
            </w:r>
          </w:p>
        </w:tc>
        <w:tc>
          <w:tcPr>
            <w:tcW w:w="2746" w:type="dxa"/>
          </w:tcPr>
          <w:p w14:paraId="47E6C747" w14:textId="77777777" w:rsidR="0065541F" w:rsidRPr="0065541F" w:rsidRDefault="0065541F" w:rsidP="0065541F">
            <w:pPr>
              <w:spacing w:after="0"/>
              <w:jc w:val="center"/>
              <w:rPr>
                <w:rFonts w:ascii="Calibri" w:hAnsi="Calibri"/>
                <w:sz w:val="20"/>
                <w:highlight w:val="lightGray"/>
              </w:rPr>
            </w:pPr>
            <w:r w:rsidRPr="0065541F">
              <w:rPr>
                <w:rFonts w:ascii="Calibri" w:hAnsi="Calibri"/>
                <w:sz w:val="20"/>
                <w:highlight w:val="lightGray"/>
              </w:rPr>
              <w:t>Committees</w:t>
            </w:r>
          </w:p>
        </w:tc>
      </w:tr>
      <w:tr w:rsidR="0065541F" w:rsidRPr="0065541F" w14:paraId="3BE78D83" w14:textId="77777777" w:rsidTr="0065541F">
        <w:trPr>
          <w:jc w:val="center"/>
        </w:trPr>
        <w:tc>
          <w:tcPr>
            <w:tcW w:w="3539" w:type="dxa"/>
          </w:tcPr>
          <w:p w14:paraId="3BD791DB" w14:textId="77777777" w:rsidR="0065541F" w:rsidRPr="0065541F" w:rsidRDefault="0065541F" w:rsidP="0065541F">
            <w:pPr>
              <w:spacing w:after="0"/>
              <w:jc w:val="center"/>
              <w:rPr>
                <w:rFonts w:ascii="Calibri" w:hAnsi="Calibri"/>
                <w:sz w:val="20"/>
                <w:highlight w:val="lightGray"/>
              </w:rPr>
            </w:pPr>
            <w:r w:rsidRPr="0065541F">
              <w:rPr>
                <w:rFonts w:ascii="Calibri" w:hAnsi="Calibri"/>
                <w:sz w:val="20"/>
                <w:highlight w:val="lightGray"/>
              </w:rPr>
              <w:t>Name</w:t>
            </w:r>
          </w:p>
        </w:tc>
        <w:tc>
          <w:tcPr>
            <w:tcW w:w="3065" w:type="dxa"/>
          </w:tcPr>
          <w:p w14:paraId="580340B8" w14:textId="77777777" w:rsidR="0065541F" w:rsidRPr="0065541F" w:rsidRDefault="0065541F" w:rsidP="0065541F">
            <w:pPr>
              <w:spacing w:after="0"/>
              <w:jc w:val="center"/>
              <w:rPr>
                <w:rFonts w:ascii="Calibri" w:hAnsi="Calibri"/>
                <w:sz w:val="20"/>
                <w:highlight w:val="lightGray"/>
              </w:rPr>
            </w:pPr>
            <w:r w:rsidRPr="0065541F">
              <w:rPr>
                <w:rFonts w:ascii="Calibri" w:hAnsi="Calibri"/>
                <w:sz w:val="20"/>
                <w:highlight w:val="lightGray"/>
              </w:rPr>
              <w:t>Office</w:t>
            </w:r>
          </w:p>
        </w:tc>
        <w:tc>
          <w:tcPr>
            <w:tcW w:w="2746" w:type="dxa"/>
          </w:tcPr>
          <w:p w14:paraId="0FD6BB99" w14:textId="77777777" w:rsidR="0065541F" w:rsidRPr="0065541F" w:rsidRDefault="0065541F" w:rsidP="0065541F">
            <w:pPr>
              <w:spacing w:after="0"/>
              <w:jc w:val="center"/>
              <w:rPr>
                <w:rFonts w:ascii="Calibri" w:hAnsi="Calibri"/>
                <w:sz w:val="20"/>
                <w:highlight w:val="lightGray"/>
              </w:rPr>
            </w:pPr>
            <w:r w:rsidRPr="0065541F">
              <w:rPr>
                <w:rFonts w:ascii="Calibri" w:hAnsi="Calibri"/>
                <w:sz w:val="20"/>
                <w:highlight w:val="lightGray"/>
              </w:rPr>
              <w:t>Committees</w:t>
            </w:r>
          </w:p>
        </w:tc>
      </w:tr>
      <w:tr w:rsidR="0065541F" w:rsidRPr="0065541F" w14:paraId="435A598C" w14:textId="77777777" w:rsidTr="0065541F">
        <w:trPr>
          <w:jc w:val="center"/>
        </w:trPr>
        <w:tc>
          <w:tcPr>
            <w:tcW w:w="3539" w:type="dxa"/>
          </w:tcPr>
          <w:p w14:paraId="3D2CA585" w14:textId="77777777" w:rsidR="0065541F" w:rsidRPr="0065541F" w:rsidRDefault="0065541F" w:rsidP="0065541F">
            <w:pPr>
              <w:spacing w:after="0"/>
              <w:jc w:val="center"/>
              <w:rPr>
                <w:rFonts w:ascii="Calibri" w:hAnsi="Calibri"/>
                <w:sz w:val="20"/>
                <w:highlight w:val="lightGray"/>
              </w:rPr>
            </w:pPr>
            <w:r w:rsidRPr="0065541F">
              <w:rPr>
                <w:rFonts w:ascii="Calibri" w:hAnsi="Calibri"/>
                <w:sz w:val="20"/>
                <w:highlight w:val="lightGray"/>
              </w:rPr>
              <w:t>Name</w:t>
            </w:r>
          </w:p>
        </w:tc>
        <w:tc>
          <w:tcPr>
            <w:tcW w:w="3065" w:type="dxa"/>
          </w:tcPr>
          <w:p w14:paraId="74D6AB5E" w14:textId="77777777" w:rsidR="0065541F" w:rsidRPr="0065541F" w:rsidRDefault="0065541F" w:rsidP="0065541F">
            <w:pPr>
              <w:spacing w:after="0"/>
              <w:jc w:val="center"/>
              <w:rPr>
                <w:rFonts w:ascii="Calibri" w:hAnsi="Calibri"/>
                <w:sz w:val="20"/>
                <w:highlight w:val="lightGray"/>
              </w:rPr>
            </w:pPr>
            <w:r w:rsidRPr="0065541F">
              <w:rPr>
                <w:rFonts w:ascii="Calibri" w:hAnsi="Calibri"/>
                <w:sz w:val="20"/>
                <w:highlight w:val="lightGray"/>
              </w:rPr>
              <w:t>Office</w:t>
            </w:r>
          </w:p>
        </w:tc>
        <w:tc>
          <w:tcPr>
            <w:tcW w:w="2746" w:type="dxa"/>
          </w:tcPr>
          <w:p w14:paraId="6A791CFF" w14:textId="77777777" w:rsidR="0065541F" w:rsidRPr="0065541F" w:rsidRDefault="0065541F" w:rsidP="0065541F">
            <w:pPr>
              <w:spacing w:after="0"/>
              <w:jc w:val="center"/>
              <w:rPr>
                <w:rFonts w:ascii="Calibri" w:hAnsi="Calibri"/>
                <w:sz w:val="20"/>
                <w:highlight w:val="lightGray"/>
              </w:rPr>
            </w:pPr>
            <w:r w:rsidRPr="0065541F">
              <w:rPr>
                <w:rFonts w:ascii="Calibri" w:hAnsi="Calibri"/>
                <w:sz w:val="20"/>
                <w:highlight w:val="lightGray"/>
              </w:rPr>
              <w:t>Committees</w:t>
            </w:r>
          </w:p>
        </w:tc>
      </w:tr>
      <w:tr w:rsidR="0065541F" w:rsidRPr="0065541F" w14:paraId="335E0F6B" w14:textId="77777777" w:rsidTr="0065541F">
        <w:trPr>
          <w:jc w:val="center"/>
        </w:trPr>
        <w:tc>
          <w:tcPr>
            <w:tcW w:w="3539" w:type="dxa"/>
          </w:tcPr>
          <w:p w14:paraId="7C2A33CF" w14:textId="77777777" w:rsidR="0065541F" w:rsidRPr="0065541F" w:rsidRDefault="0065541F" w:rsidP="0065541F">
            <w:pPr>
              <w:spacing w:after="0"/>
              <w:jc w:val="center"/>
              <w:rPr>
                <w:rFonts w:ascii="Calibri" w:hAnsi="Calibri"/>
                <w:sz w:val="20"/>
                <w:highlight w:val="lightGray"/>
              </w:rPr>
            </w:pPr>
            <w:r w:rsidRPr="0065541F">
              <w:rPr>
                <w:rFonts w:ascii="Calibri" w:hAnsi="Calibri"/>
                <w:sz w:val="20"/>
                <w:highlight w:val="lightGray"/>
              </w:rPr>
              <w:t>Name</w:t>
            </w:r>
          </w:p>
        </w:tc>
        <w:tc>
          <w:tcPr>
            <w:tcW w:w="3065" w:type="dxa"/>
          </w:tcPr>
          <w:p w14:paraId="7A12983D" w14:textId="77777777" w:rsidR="0065541F" w:rsidRPr="0065541F" w:rsidRDefault="0065541F" w:rsidP="0065541F">
            <w:pPr>
              <w:spacing w:after="0"/>
              <w:jc w:val="center"/>
              <w:rPr>
                <w:rFonts w:ascii="Calibri" w:hAnsi="Calibri"/>
                <w:sz w:val="20"/>
                <w:highlight w:val="lightGray"/>
              </w:rPr>
            </w:pPr>
            <w:r w:rsidRPr="0065541F">
              <w:rPr>
                <w:rFonts w:ascii="Calibri" w:hAnsi="Calibri"/>
                <w:sz w:val="20"/>
                <w:highlight w:val="lightGray"/>
              </w:rPr>
              <w:t>Office</w:t>
            </w:r>
          </w:p>
        </w:tc>
        <w:tc>
          <w:tcPr>
            <w:tcW w:w="2746" w:type="dxa"/>
          </w:tcPr>
          <w:p w14:paraId="366748BB" w14:textId="77777777" w:rsidR="0065541F" w:rsidRPr="0065541F" w:rsidRDefault="0065541F" w:rsidP="0065541F">
            <w:pPr>
              <w:spacing w:after="0"/>
              <w:jc w:val="center"/>
              <w:rPr>
                <w:rFonts w:ascii="Calibri" w:hAnsi="Calibri"/>
                <w:sz w:val="20"/>
                <w:highlight w:val="lightGray"/>
              </w:rPr>
            </w:pPr>
            <w:r w:rsidRPr="0065541F">
              <w:rPr>
                <w:rFonts w:ascii="Calibri" w:hAnsi="Calibri"/>
                <w:sz w:val="20"/>
                <w:highlight w:val="lightGray"/>
              </w:rPr>
              <w:t>Committees</w:t>
            </w:r>
          </w:p>
        </w:tc>
      </w:tr>
    </w:tbl>
    <w:p w14:paraId="70B96A30" w14:textId="77777777" w:rsidR="00056BFE" w:rsidRDefault="00056BFE" w:rsidP="00056BFE">
      <w:pPr>
        <w:widowControl w:val="0"/>
        <w:rPr>
          <w:rFonts w:ascii="Calibri" w:hAnsi="Calibri"/>
          <w:b/>
        </w:rPr>
      </w:pPr>
    </w:p>
    <w:p w14:paraId="142B9CA4" w14:textId="77777777" w:rsidR="00056BFE" w:rsidRDefault="00056BFE" w:rsidP="00056BFE">
      <w:pPr>
        <w:widowControl w:val="0"/>
        <w:rPr>
          <w:rFonts w:ascii="Calibri" w:hAnsi="Calibri"/>
          <w:b/>
        </w:rPr>
      </w:pPr>
    </w:p>
    <w:p w14:paraId="6824F3F3" w14:textId="77777777" w:rsidR="00056BFE" w:rsidRPr="00DD2508" w:rsidRDefault="00056BFE" w:rsidP="00056BFE">
      <w:pPr>
        <w:widowControl w:val="0"/>
        <w:rPr>
          <w:rFonts w:ascii="Calibri" w:hAnsi="Calibri"/>
          <w:b/>
        </w:rPr>
      </w:pPr>
    </w:p>
    <w:p w14:paraId="2B07AF8E" w14:textId="70ED7179" w:rsidR="00056BFE" w:rsidRPr="00DD2508" w:rsidRDefault="00056BFE" w:rsidP="00056BFE">
      <w:pPr>
        <w:widowControl w:val="0"/>
        <w:rPr>
          <w:rFonts w:ascii="Calibri" w:hAnsi="Calibri"/>
          <w:b/>
        </w:rPr>
      </w:pPr>
      <w:r w:rsidRPr="52172790">
        <w:rPr>
          <w:rFonts w:ascii="Calibri" w:hAnsi="Calibri"/>
          <w:b/>
          <w:bCs/>
          <w:highlight w:val="lightGray"/>
        </w:rPr>
        <w:t xml:space="preserve">Enter first and last </w:t>
      </w:r>
      <w:r w:rsidR="00D05732" w:rsidRPr="52172790">
        <w:rPr>
          <w:rFonts w:ascii="Calibri" w:hAnsi="Calibri"/>
          <w:b/>
          <w:bCs/>
          <w:highlight w:val="lightGray"/>
        </w:rPr>
        <w:t>n</w:t>
      </w:r>
      <w:r w:rsidRPr="52172790">
        <w:rPr>
          <w:rFonts w:ascii="Calibri" w:hAnsi="Calibri"/>
          <w:b/>
          <w:bCs/>
          <w:highlight w:val="lightGray"/>
        </w:rPr>
        <w:t>ame(s)</w:t>
      </w:r>
      <w:r w:rsidRPr="52172790">
        <w:rPr>
          <w:rFonts w:ascii="Calibri" w:hAnsi="Calibri"/>
          <w:b/>
          <w:bCs/>
        </w:rPr>
        <w:t xml:space="preserve"> has served as the </w:t>
      </w:r>
      <w:r w:rsidRPr="52172790">
        <w:rPr>
          <w:rFonts w:ascii="Calibri" w:hAnsi="Calibri"/>
          <w:b/>
          <w:bCs/>
          <w:highlight w:val="lightGray"/>
        </w:rPr>
        <w:t>school leade</w:t>
      </w:r>
      <w:r w:rsidR="0065541F">
        <w:rPr>
          <w:rFonts w:ascii="Calibri" w:hAnsi="Calibri"/>
          <w:b/>
          <w:bCs/>
          <w:highlight w:val="lightGray"/>
        </w:rPr>
        <w:t>r(s)</w:t>
      </w:r>
      <w:r w:rsidRPr="52172790">
        <w:rPr>
          <w:rFonts w:ascii="Calibri" w:hAnsi="Calibri"/>
          <w:b/>
          <w:bCs/>
        </w:rPr>
        <w:t xml:space="preserve"> since </w:t>
      </w:r>
      <w:r w:rsidRPr="52172790">
        <w:rPr>
          <w:rFonts w:ascii="Calibri" w:hAnsi="Calibri"/>
          <w:b/>
          <w:bCs/>
          <w:highlight w:val="lightGray"/>
        </w:rPr>
        <w:t>[XXX]</w:t>
      </w:r>
      <w:r w:rsidRPr="52172790">
        <w:rPr>
          <w:rFonts w:ascii="Calibri" w:hAnsi="Calibri"/>
          <w:b/>
          <w:bCs/>
        </w:rPr>
        <w:t>.</w:t>
      </w:r>
      <w:r w:rsidRPr="52172790">
        <w:rPr>
          <w:rFonts w:ascii="Calibri" w:hAnsi="Calibri"/>
          <w:b/>
          <w:bCs/>
        </w:rPr>
        <w:br w:type="page"/>
      </w:r>
    </w:p>
    <w:p w14:paraId="3EB7E392" w14:textId="4A0586FD" w:rsidR="552ED16F" w:rsidRDefault="552ED16F" w:rsidP="52172790">
      <w:r w:rsidRPr="52172790">
        <w:rPr>
          <w:rFonts w:ascii="Calibri" w:eastAsia="Calibri" w:hAnsi="Calibri" w:cs="Calibri"/>
          <w:caps/>
          <w:color w:val="365F91" w:themeColor="accent1" w:themeShade="BF"/>
          <w:sz w:val="36"/>
          <w:szCs w:val="36"/>
        </w:rPr>
        <w:lastRenderedPageBreak/>
        <w:t>SCHOOL OVERVIEW</w:t>
      </w:r>
    </w:p>
    <w:p w14:paraId="7C69B3C9" w14:textId="77777777" w:rsidR="0065541F" w:rsidRPr="00DD2508" w:rsidRDefault="0065541F" w:rsidP="0065541F">
      <w:pPr>
        <w:widowControl w:val="0"/>
        <w:rPr>
          <w:rFonts w:ascii="Calibri" w:hAnsi="Calibri"/>
          <w:highlight w:val="lightGray"/>
        </w:rPr>
      </w:pPr>
      <w:r w:rsidRPr="52172790">
        <w:rPr>
          <w:rFonts w:ascii="Calibri" w:hAnsi="Calibri"/>
          <w:highlight w:val="lightGray"/>
        </w:rPr>
        <w:t>Narrative description of the school, e.g.</w:t>
      </w:r>
      <w:r>
        <w:rPr>
          <w:rFonts w:ascii="Calibri" w:hAnsi="Calibri"/>
          <w:highlight w:val="lightGray"/>
        </w:rPr>
        <w:t>,</w:t>
      </w:r>
      <w:r w:rsidRPr="52172790">
        <w:rPr>
          <w:rFonts w:ascii="Calibri" w:hAnsi="Calibri"/>
          <w:highlight w:val="lightGray"/>
        </w:rPr>
        <w:t xml:space="preserve"> mission, when it opened, what grades served, number of students, demographic characteristics of students, etc.</w:t>
      </w:r>
      <w:r>
        <w:rPr>
          <w:rFonts w:ascii="Calibri" w:hAnsi="Calibri"/>
          <w:highlight w:val="lightGray"/>
        </w:rPr>
        <w:t xml:space="preserve"> </w:t>
      </w:r>
      <w:r w:rsidRPr="52172790">
        <w:rPr>
          <w:rFonts w:ascii="Calibri" w:hAnsi="Calibri"/>
          <w:highlight w:val="lightGray"/>
        </w:rPr>
        <w:t xml:space="preserve"> The description may also include key design elements or other unique aspects of the school program.  In addition, this description should include a summary of the </w:t>
      </w:r>
      <w:r>
        <w:rPr>
          <w:rFonts w:ascii="Calibri" w:hAnsi="Calibri"/>
          <w:highlight w:val="lightGray"/>
        </w:rPr>
        <w:t xml:space="preserve">modalities of instruction used during the 2020-21 school year (e.g., fully remote, hybrid, etc.) and any notable </w:t>
      </w:r>
      <w:r w:rsidRPr="52172790">
        <w:rPr>
          <w:rFonts w:ascii="Calibri" w:hAnsi="Calibri"/>
          <w:highlight w:val="lightGray"/>
        </w:rPr>
        <w:t>programmatic adjustments the school made</w:t>
      </w:r>
      <w:r>
        <w:rPr>
          <w:rFonts w:ascii="Calibri" w:hAnsi="Calibri"/>
          <w:highlight w:val="lightGray"/>
        </w:rPr>
        <w:t>. Finally, in recognition of the tremendous efforts schools continue to make to sustain students’ and families’ social, mental, and emotional health, please include an overview of these supports that the school put in place during the year.</w:t>
      </w:r>
    </w:p>
    <w:p w14:paraId="64324C05" w14:textId="1389D5AD" w:rsidR="00056BFE" w:rsidRPr="00DD2508" w:rsidRDefault="5FA1A31B" w:rsidP="52172790">
      <w:pPr>
        <w:widowControl w:val="0"/>
      </w:pPr>
      <w:r w:rsidRPr="52172790">
        <w:rPr>
          <w:rFonts w:ascii="Calibri" w:eastAsia="Calibri" w:hAnsi="Calibri" w:cs="Calibri"/>
          <w:caps/>
          <w:color w:val="365F91" w:themeColor="accent1" w:themeShade="BF"/>
          <w:sz w:val="36"/>
          <w:szCs w:val="36"/>
        </w:rPr>
        <w:t>ENROLLMENT SUMMARY</w:t>
      </w:r>
    </w:p>
    <w:p w14:paraId="60E6AD61" w14:textId="42E15EC9" w:rsidR="00056BFE" w:rsidRPr="00DD2508" w:rsidRDefault="00056BFE" w:rsidP="00056BFE">
      <w:pPr>
        <w:widowControl w:val="0"/>
        <w:rPr>
          <w:rFonts w:ascii="Calibri" w:hAnsi="Calibri"/>
        </w:rPr>
      </w:pPr>
      <w:r w:rsidRPr="52172790">
        <w:rPr>
          <w:rFonts w:ascii="Calibri" w:hAnsi="Calibri"/>
          <w:highlight w:val="lightGray"/>
        </w:rPr>
        <w:t xml:space="preserve">In the table below, provide the school’s </w:t>
      </w:r>
      <w:r w:rsidR="000C7356" w:rsidRPr="52172790">
        <w:rPr>
          <w:rFonts w:ascii="Calibri" w:hAnsi="Calibri"/>
          <w:highlight w:val="lightGray"/>
        </w:rPr>
        <w:t>BEDS Day enrollment for each school year</w:t>
      </w:r>
      <w:r w:rsidRPr="52172790">
        <w:rPr>
          <w:rFonts w:ascii="Calibri" w:hAnsi="Calibri"/>
          <w:highlight w:val="lightGray"/>
        </w:rPr>
        <w:t>.</w:t>
      </w:r>
    </w:p>
    <w:p w14:paraId="0C96576E" w14:textId="77777777" w:rsidR="00056BFE" w:rsidRPr="00DD2508" w:rsidRDefault="00056BFE" w:rsidP="00056BFE">
      <w:pPr>
        <w:widowControl w:val="0"/>
        <w:rPr>
          <w:rFonts w:ascii="Calibri" w:hAnsi="Calibri"/>
        </w:rPr>
      </w:pPr>
    </w:p>
    <w:p w14:paraId="7EA4CDBB" w14:textId="77777777" w:rsidR="00056BFE" w:rsidRPr="003D00FB" w:rsidRDefault="00056BFE" w:rsidP="00056BFE">
      <w:pPr>
        <w:pStyle w:val="TableHeader"/>
      </w:pPr>
      <w:r w:rsidRPr="003D00FB">
        <w:t>School Enrollment by Grade Level and School Year</w:t>
      </w:r>
    </w:p>
    <w:tbl>
      <w:tblPr>
        <w:tblW w:w="0" w:type="auto"/>
        <w:jc w:val="cente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1E0" w:firstRow="1" w:lastRow="1" w:firstColumn="1" w:lastColumn="1" w:noHBand="0" w:noVBand="0"/>
      </w:tblPr>
      <w:tblGrid>
        <w:gridCol w:w="1152"/>
        <w:gridCol w:w="576"/>
        <w:gridCol w:w="576"/>
        <w:gridCol w:w="576"/>
        <w:gridCol w:w="576"/>
        <w:gridCol w:w="576"/>
        <w:gridCol w:w="576"/>
        <w:gridCol w:w="576"/>
        <w:gridCol w:w="576"/>
        <w:gridCol w:w="576"/>
        <w:gridCol w:w="576"/>
        <w:gridCol w:w="576"/>
        <w:gridCol w:w="576"/>
        <w:gridCol w:w="576"/>
        <w:gridCol w:w="639"/>
      </w:tblGrid>
      <w:tr w:rsidR="00056BFE" w:rsidRPr="00DD2508" w14:paraId="05F9B0C5" w14:textId="77777777" w:rsidTr="52172790">
        <w:trPr>
          <w:jc w:val="center"/>
        </w:trPr>
        <w:tc>
          <w:tcPr>
            <w:tcW w:w="1152" w:type="dxa"/>
            <w:vAlign w:val="center"/>
          </w:tcPr>
          <w:p w14:paraId="137576AC"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School Year</w:t>
            </w:r>
          </w:p>
        </w:tc>
        <w:tc>
          <w:tcPr>
            <w:tcW w:w="576" w:type="dxa"/>
            <w:vAlign w:val="center"/>
          </w:tcPr>
          <w:p w14:paraId="1C566227"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K</w:t>
            </w:r>
          </w:p>
        </w:tc>
        <w:tc>
          <w:tcPr>
            <w:tcW w:w="576" w:type="dxa"/>
            <w:vAlign w:val="center"/>
          </w:tcPr>
          <w:p w14:paraId="39003874"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1</w:t>
            </w:r>
          </w:p>
        </w:tc>
        <w:tc>
          <w:tcPr>
            <w:tcW w:w="576" w:type="dxa"/>
            <w:vAlign w:val="center"/>
          </w:tcPr>
          <w:p w14:paraId="58827C27"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2</w:t>
            </w:r>
          </w:p>
        </w:tc>
        <w:tc>
          <w:tcPr>
            <w:tcW w:w="576" w:type="dxa"/>
            <w:vAlign w:val="center"/>
          </w:tcPr>
          <w:p w14:paraId="20E1BEFC"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3</w:t>
            </w:r>
          </w:p>
        </w:tc>
        <w:tc>
          <w:tcPr>
            <w:tcW w:w="576" w:type="dxa"/>
            <w:vAlign w:val="center"/>
          </w:tcPr>
          <w:p w14:paraId="0F6882B8"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4</w:t>
            </w:r>
          </w:p>
        </w:tc>
        <w:tc>
          <w:tcPr>
            <w:tcW w:w="576" w:type="dxa"/>
            <w:vAlign w:val="center"/>
          </w:tcPr>
          <w:p w14:paraId="376B9706"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5</w:t>
            </w:r>
          </w:p>
        </w:tc>
        <w:tc>
          <w:tcPr>
            <w:tcW w:w="576" w:type="dxa"/>
            <w:vAlign w:val="center"/>
          </w:tcPr>
          <w:p w14:paraId="358D9447"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6</w:t>
            </w:r>
          </w:p>
        </w:tc>
        <w:tc>
          <w:tcPr>
            <w:tcW w:w="576" w:type="dxa"/>
            <w:vAlign w:val="center"/>
          </w:tcPr>
          <w:p w14:paraId="137E2C21"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7</w:t>
            </w:r>
          </w:p>
        </w:tc>
        <w:tc>
          <w:tcPr>
            <w:tcW w:w="576" w:type="dxa"/>
            <w:vAlign w:val="center"/>
          </w:tcPr>
          <w:p w14:paraId="6A6FBAA3"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8</w:t>
            </w:r>
          </w:p>
        </w:tc>
        <w:tc>
          <w:tcPr>
            <w:tcW w:w="576" w:type="dxa"/>
            <w:vAlign w:val="center"/>
          </w:tcPr>
          <w:p w14:paraId="5B57F873"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9</w:t>
            </w:r>
          </w:p>
        </w:tc>
        <w:tc>
          <w:tcPr>
            <w:tcW w:w="576" w:type="dxa"/>
            <w:vAlign w:val="center"/>
          </w:tcPr>
          <w:p w14:paraId="58E32992"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10</w:t>
            </w:r>
          </w:p>
        </w:tc>
        <w:tc>
          <w:tcPr>
            <w:tcW w:w="576" w:type="dxa"/>
            <w:vAlign w:val="center"/>
          </w:tcPr>
          <w:p w14:paraId="1DBE9F0E"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11</w:t>
            </w:r>
          </w:p>
        </w:tc>
        <w:tc>
          <w:tcPr>
            <w:tcW w:w="576" w:type="dxa"/>
            <w:vAlign w:val="center"/>
          </w:tcPr>
          <w:p w14:paraId="34E8ADD5"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12</w:t>
            </w:r>
          </w:p>
        </w:tc>
        <w:tc>
          <w:tcPr>
            <w:tcW w:w="639" w:type="dxa"/>
            <w:vAlign w:val="center"/>
          </w:tcPr>
          <w:p w14:paraId="5D61A4BC"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Total</w:t>
            </w:r>
          </w:p>
        </w:tc>
      </w:tr>
      <w:tr w:rsidR="00056BFE" w:rsidRPr="00DD2508" w14:paraId="4E758CA3" w14:textId="77777777" w:rsidTr="52172790">
        <w:trPr>
          <w:trHeight w:val="377"/>
          <w:jc w:val="center"/>
        </w:trPr>
        <w:tc>
          <w:tcPr>
            <w:tcW w:w="1152" w:type="dxa"/>
            <w:vAlign w:val="center"/>
          </w:tcPr>
          <w:p w14:paraId="56FF1B54" w14:textId="3F463180" w:rsidR="00056BFE" w:rsidRPr="00DE3E14" w:rsidRDefault="00056BFE" w:rsidP="52172790">
            <w:pPr>
              <w:widowControl w:val="0"/>
              <w:spacing w:after="0"/>
              <w:jc w:val="center"/>
              <w:rPr>
                <w:rFonts w:ascii="Calibri" w:hAnsi="Calibri"/>
                <w:sz w:val="20"/>
              </w:rPr>
            </w:pPr>
            <w:r w:rsidRPr="52172790">
              <w:rPr>
                <w:rFonts w:ascii="Calibri" w:hAnsi="Calibri"/>
                <w:sz w:val="20"/>
              </w:rPr>
              <w:t>201</w:t>
            </w:r>
            <w:r w:rsidR="0065541F">
              <w:rPr>
                <w:rFonts w:ascii="Calibri" w:hAnsi="Calibri"/>
                <w:sz w:val="20"/>
              </w:rPr>
              <w:t>6</w:t>
            </w:r>
            <w:r w:rsidRPr="52172790">
              <w:rPr>
                <w:rFonts w:ascii="Calibri" w:hAnsi="Calibri"/>
                <w:sz w:val="20"/>
              </w:rPr>
              <w:t>-1</w:t>
            </w:r>
            <w:r w:rsidR="0065541F">
              <w:rPr>
                <w:rFonts w:ascii="Calibri" w:hAnsi="Calibri"/>
                <w:sz w:val="20"/>
              </w:rPr>
              <w:t>7</w:t>
            </w:r>
          </w:p>
        </w:tc>
        <w:tc>
          <w:tcPr>
            <w:tcW w:w="576" w:type="dxa"/>
            <w:vAlign w:val="center"/>
          </w:tcPr>
          <w:p w14:paraId="13C85456"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07583386"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5DBD4BB5"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420E4927"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919344F"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16F89E0F"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5AD45361"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1E8F9758"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05ADBC0D"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7513F139"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191A01E2"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15C6FD6A"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0DF49BD6" w14:textId="77777777" w:rsidR="00056BFE" w:rsidRPr="00DE3E14" w:rsidRDefault="00056BFE" w:rsidP="002C1A58">
            <w:pPr>
              <w:widowControl w:val="0"/>
              <w:spacing w:after="0"/>
              <w:jc w:val="center"/>
              <w:rPr>
                <w:rFonts w:ascii="Calibri" w:hAnsi="Calibri"/>
                <w:sz w:val="20"/>
              </w:rPr>
            </w:pPr>
          </w:p>
        </w:tc>
        <w:tc>
          <w:tcPr>
            <w:tcW w:w="639" w:type="dxa"/>
            <w:vAlign w:val="center"/>
          </w:tcPr>
          <w:p w14:paraId="7C0B096D" w14:textId="77777777" w:rsidR="00056BFE" w:rsidRPr="00DE3E14" w:rsidRDefault="00056BFE" w:rsidP="002C1A58">
            <w:pPr>
              <w:widowControl w:val="0"/>
              <w:spacing w:after="0"/>
              <w:jc w:val="center"/>
              <w:rPr>
                <w:rFonts w:ascii="Calibri" w:hAnsi="Calibri"/>
                <w:sz w:val="20"/>
              </w:rPr>
            </w:pPr>
          </w:p>
        </w:tc>
      </w:tr>
      <w:tr w:rsidR="00056BFE" w:rsidRPr="00DD2508" w14:paraId="63D64CA1" w14:textId="77777777" w:rsidTr="52172790">
        <w:trPr>
          <w:trHeight w:val="413"/>
          <w:jc w:val="center"/>
        </w:trPr>
        <w:tc>
          <w:tcPr>
            <w:tcW w:w="1152" w:type="dxa"/>
            <w:vAlign w:val="center"/>
          </w:tcPr>
          <w:p w14:paraId="0EA134BE" w14:textId="4BC19446" w:rsidR="00056BFE" w:rsidRPr="00DE3E14" w:rsidRDefault="00056BFE" w:rsidP="52172790">
            <w:pPr>
              <w:widowControl w:val="0"/>
              <w:spacing w:after="0"/>
              <w:jc w:val="center"/>
              <w:rPr>
                <w:rFonts w:ascii="Calibri" w:hAnsi="Calibri"/>
                <w:sz w:val="20"/>
              </w:rPr>
            </w:pPr>
            <w:r w:rsidRPr="52172790">
              <w:rPr>
                <w:rFonts w:ascii="Calibri" w:hAnsi="Calibri"/>
                <w:sz w:val="20"/>
              </w:rPr>
              <w:t>201</w:t>
            </w:r>
            <w:r w:rsidR="0065541F">
              <w:rPr>
                <w:rFonts w:ascii="Calibri" w:hAnsi="Calibri"/>
                <w:sz w:val="20"/>
              </w:rPr>
              <w:t>7</w:t>
            </w:r>
            <w:r w:rsidRPr="52172790">
              <w:rPr>
                <w:rFonts w:ascii="Calibri" w:hAnsi="Calibri"/>
                <w:sz w:val="20"/>
              </w:rPr>
              <w:t>-1</w:t>
            </w:r>
            <w:r w:rsidR="0065541F">
              <w:rPr>
                <w:rFonts w:ascii="Calibri" w:hAnsi="Calibri"/>
                <w:sz w:val="20"/>
              </w:rPr>
              <w:t>8</w:t>
            </w:r>
          </w:p>
        </w:tc>
        <w:tc>
          <w:tcPr>
            <w:tcW w:w="576" w:type="dxa"/>
            <w:vAlign w:val="center"/>
          </w:tcPr>
          <w:p w14:paraId="5971033C"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5F960710"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1999CABB"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C031A36"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5E115EE2"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5B71F910"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E6CC968"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6E777884"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785742B5"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46A7032E"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1031C512"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6061F058"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284E51A3" w14:textId="77777777" w:rsidR="00056BFE" w:rsidRPr="00DE3E14" w:rsidRDefault="00056BFE" w:rsidP="002C1A58">
            <w:pPr>
              <w:widowControl w:val="0"/>
              <w:spacing w:after="0"/>
              <w:jc w:val="center"/>
              <w:rPr>
                <w:rFonts w:ascii="Calibri" w:hAnsi="Calibri"/>
                <w:sz w:val="20"/>
              </w:rPr>
            </w:pPr>
          </w:p>
        </w:tc>
        <w:tc>
          <w:tcPr>
            <w:tcW w:w="639" w:type="dxa"/>
            <w:vAlign w:val="center"/>
          </w:tcPr>
          <w:p w14:paraId="5F9EA2BE" w14:textId="77777777" w:rsidR="00056BFE" w:rsidRPr="00DE3E14" w:rsidRDefault="00056BFE" w:rsidP="002C1A58">
            <w:pPr>
              <w:widowControl w:val="0"/>
              <w:spacing w:after="0"/>
              <w:jc w:val="center"/>
              <w:rPr>
                <w:rFonts w:ascii="Calibri" w:hAnsi="Calibri"/>
                <w:sz w:val="20"/>
              </w:rPr>
            </w:pPr>
          </w:p>
        </w:tc>
      </w:tr>
      <w:tr w:rsidR="00056BFE" w:rsidRPr="00DD2508" w14:paraId="122BAB27" w14:textId="77777777" w:rsidTr="52172790">
        <w:trPr>
          <w:trHeight w:val="413"/>
          <w:jc w:val="center"/>
        </w:trPr>
        <w:tc>
          <w:tcPr>
            <w:tcW w:w="1152" w:type="dxa"/>
            <w:vAlign w:val="center"/>
          </w:tcPr>
          <w:p w14:paraId="2F46B520" w14:textId="21A93D78" w:rsidR="00056BFE" w:rsidRPr="00DE3E14" w:rsidRDefault="00056BFE" w:rsidP="52172790">
            <w:pPr>
              <w:widowControl w:val="0"/>
              <w:spacing w:after="0"/>
              <w:jc w:val="center"/>
              <w:rPr>
                <w:rFonts w:ascii="Calibri" w:hAnsi="Calibri"/>
                <w:sz w:val="20"/>
              </w:rPr>
            </w:pPr>
            <w:r w:rsidRPr="52172790">
              <w:rPr>
                <w:rFonts w:ascii="Calibri" w:hAnsi="Calibri"/>
                <w:sz w:val="20"/>
              </w:rPr>
              <w:t>201</w:t>
            </w:r>
            <w:r w:rsidR="0065541F">
              <w:rPr>
                <w:rFonts w:ascii="Calibri" w:hAnsi="Calibri"/>
                <w:sz w:val="20"/>
              </w:rPr>
              <w:t>8</w:t>
            </w:r>
            <w:r w:rsidRPr="52172790">
              <w:rPr>
                <w:rFonts w:ascii="Calibri" w:hAnsi="Calibri"/>
                <w:sz w:val="20"/>
              </w:rPr>
              <w:t>-1</w:t>
            </w:r>
            <w:r w:rsidR="0065541F">
              <w:rPr>
                <w:rFonts w:ascii="Calibri" w:hAnsi="Calibri"/>
                <w:sz w:val="20"/>
              </w:rPr>
              <w:t>9</w:t>
            </w:r>
          </w:p>
        </w:tc>
        <w:tc>
          <w:tcPr>
            <w:tcW w:w="576" w:type="dxa"/>
            <w:vAlign w:val="center"/>
          </w:tcPr>
          <w:p w14:paraId="469F5109"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68F499E3"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0AC08E95"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182A99F0"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5603B52"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47D075EE"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23490DB2"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449F1E29"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2754E316"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7E9894CF"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E91D6E4"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7BEDAEE2"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685B0DEF" w14:textId="77777777" w:rsidR="00056BFE" w:rsidRPr="00DE3E14" w:rsidRDefault="00056BFE" w:rsidP="002C1A58">
            <w:pPr>
              <w:widowControl w:val="0"/>
              <w:spacing w:after="0"/>
              <w:jc w:val="center"/>
              <w:rPr>
                <w:rFonts w:ascii="Calibri" w:hAnsi="Calibri"/>
                <w:sz w:val="20"/>
              </w:rPr>
            </w:pPr>
          </w:p>
        </w:tc>
        <w:tc>
          <w:tcPr>
            <w:tcW w:w="639" w:type="dxa"/>
            <w:vAlign w:val="center"/>
          </w:tcPr>
          <w:p w14:paraId="08327127" w14:textId="77777777" w:rsidR="00056BFE" w:rsidRPr="00DE3E14" w:rsidRDefault="00056BFE" w:rsidP="002C1A58">
            <w:pPr>
              <w:widowControl w:val="0"/>
              <w:spacing w:after="0"/>
              <w:jc w:val="center"/>
              <w:rPr>
                <w:rFonts w:ascii="Calibri" w:hAnsi="Calibri"/>
                <w:sz w:val="20"/>
              </w:rPr>
            </w:pPr>
          </w:p>
        </w:tc>
      </w:tr>
      <w:tr w:rsidR="00056BFE" w:rsidRPr="00DD2508" w14:paraId="4FFA366A" w14:textId="77777777" w:rsidTr="52172790">
        <w:trPr>
          <w:trHeight w:val="413"/>
          <w:jc w:val="center"/>
        </w:trPr>
        <w:tc>
          <w:tcPr>
            <w:tcW w:w="1152" w:type="dxa"/>
            <w:vAlign w:val="center"/>
          </w:tcPr>
          <w:p w14:paraId="3051C3AC" w14:textId="6B545548" w:rsidR="00056BFE" w:rsidRPr="00DE3E14" w:rsidRDefault="00056BFE" w:rsidP="52172790">
            <w:pPr>
              <w:widowControl w:val="0"/>
              <w:spacing w:after="0"/>
              <w:jc w:val="center"/>
              <w:rPr>
                <w:rFonts w:ascii="Calibri" w:hAnsi="Calibri"/>
                <w:sz w:val="20"/>
              </w:rPr>
            </w:pPr>
            <w:r w:rsidRPr="52172790">
              <w:rPr>
                <w:rFonts w:ascii="Calibri" w:hAnsi="Calibri"/>
                <w:sz w:val="20"/>
              </w:rPr>
              <w:t>201</w:t>
            </w:r>
            <w:r w:rsidR="0065541F">
              <w:rPr>
                <w:rFonts w:ascii="Calibri" w:hAnsi="Calibri"/>
                <w:sz w:val="20"/>
              </w:rPr>
              <w:t>9-20</w:t>
            </w:r>
          </w:p>
        </w:tc>
        <w:tc>
          <w:tcPr>
            <w:tcW w:w="576" w:type="dxa"/>
            <w:vAlign w:val="center"/>
          </w:tcPr>
          <w:p w14:paraId="4BCC626B"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7AE880E7"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44A61C8C"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3A1FFCD"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68DF2640"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53CB49BA"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8D854AA"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5E34CD68"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2AB8EBD8"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133C87E0"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14355E04"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5E64776C"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4F465E5F" w14:textId="77777777" w:rsidR="00056BFE" w:rsidRPr="00DE3E14" w:rsidRDefault="00056BFE" w:rsidP="002C1A58">
            <w:pPr>
              <w:widowControl w:val="0"/>
              <w:spacing w:after="0"/>
              <w:jc w:val="center"/>
              <w:rPr>
                <w:rFonts w:ascii="Calibri" w:hAnsi="Calibri"/>
                <w:sz w:val="20"/>
              </w:rPr>
            </w:pPr>
          </w:p>
        </w:tc>
        <w:tc>
          <w:tcPr>
            <w:tcW w:w="639" w:type="dxa"/>
            <w:vAlign w:val="center"/>
          </w:tcPr>
          <w:p w14:paraId="599F512E" w14:textId="77777777" w:rsidR="00056BFE" w:rsidRPr="00DE3E14" w:rsidRDefault="00056BFE" w:rsidP="002C1A58">
            <w:pPr>
              <w:widowControl w:val="0"/>
              <w:spacing w:after="0"/>
              <w:jc w:val="center"/>
              <w:rPr>
                <w:rFonts w:ascii="Calibri" w:hAnsi="Calibri"/>
                <w:sz w:val="20"/>
              </w:rPr>
            </w:pPr>
          </w:p>
        </w:tc>
      </w:tr>
      <w:tr w:rsidR="00056BFE" w:rsidRPr="00DD2508" w14:paraId="344A540B" w14:textId="77777777" w:rsidTr="52172790">
        <w:trPr>
          <w:trHeight w:val="413"/>
          <w:jc w:val="center"/>
        </w:trPr>
        <w:tc>
          <w:tcPr>
            <w:tcW w:w="1152" w:type="dxa"/>
            <w:vAlign w:val="center"/>
          </w:tcPr>
          <w:p w14:paraId="4D065F24" w14:textId="5B14191A" w:rsidR="00056BFE" w:rsidRDefault="0065541F" w:rsidP="52172790">
            <w:pPr>
              <w:widowControl w:val="0"/>
              <w:spacing w:after="0"/>
              <w:jc w:val="center"/>
              <w:rPr>
                <w:rFonts w:ascii="Calibri" w:hAnsi="Calibri"/>
                <w:sz w:val="20"/>
              </w:rPr>
            </w:pPr>
            <w:r>
              <w:rPr>
                <w:rFonts w:ascii="Calibri" w:hAnsi="Calibri"/>
                <w:sz w:val="20"/>
              </w:rPr>
              <w:t>2020</w:t>
            </w:r>
            <w:r w:rsidR="00056BFE" w:rsidRPr="52172790">
              <w:rPr>
                <w:rFonts w:ascii="Calibri" w:hAnsi="Calibri"/>
                <w:sz w:val="20"/>
              </w:rPr>
              <w:t>-</w:t>
            </w:r>
            <w:r>
              <w:rPr>
                <w:rFonts w:ascii="Calibri" w:hAnsi="Calibri"/>
                <w:sz w:val="20"/>
              </w:rPr>
              <w:t>21</w:t>
            </w:r>
          </w:p>
        </w:tc>
        <w:tc>
          <w:tcPr>
            <w:tcW w:w="576" w:type="dxa"/>
            <w:vAlign w:val="center"/>
          </w:tcPr>
          <w:p w14:paraId="087CD1BB"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786AAC2"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44519451"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08B3B7FA"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71A5AF69"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7C4734D2"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52C248DC"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02720168"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6AACB251"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7E41CED3"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DA88018"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0446F3E9"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107E74B" w14:textId="77777777" w:rsidR="00056BFE" w:rsidRPr="00DE3E14" w:rsidRDefault="00056BFE" w:rsidP="002C1A58">
            <w:pPr>
              <w:widowControl w:val="0"/>
              <w:spacing w:after="0"/>
              <w:jc w:val="center"/>
              <w:rPr>
                <w:rFonts w:ascii="Calibri" w:hAnsi="Calibri"/>
                <w:sz w:val="20"/>
              </w:rPr>
            </w:pPr>
          </w:p>
        </w:tc>
        <w:tc>
          <w:tcPr>
            <w:tcW w:w="639" w:type="dxa"/>
            <w:vAlign w:val="center"/>
          </w:tcPr>
          <w:p w14:paraId="17410430" w14:textId="77777777" w:rsidR="00056BFE" w:rsidRPr="00DE3E14" w:rsidRDefault="00056BFE" w:rsidP="002C1A58">
            <w:pPr>
              <w:widowControl w:val="0"/>
              <w:spacing w:after="0"/>
              <w:jc w:val="center"/>
              <w:rPr>
                <w:rFonts w:ascii="Calibri" w:hAnsi="Calibri"/>
                <w:sz w:val="20"/>
              </w:rPr>
            </w:pPr>
          </w:p>
        </w:tc>
      </w:tr>
    </w:tbl>
    <w:p w14:paraId="308E3BB5" w14:textId="452C02D1" w:rsidR="00056BFE" w:rsidRPr="00DD2508" w:rsidRDefault="00056BFE" w:rsidP="00056BFE">
      <w:pPr>
        <w:pStyle w:val="Heading1"/>
      </w:pPr>
      <w:bookmarkStart w:id="2" w:name="ELA"/>
      <w:r>
        <w:t>High School Cohorts</w:t>
      </w:r>
    </w:p>
    <w:p w14:paraId="5B956AFD" w14:textId="77777777" w:rsidR="00056BFE" w:rsidRPr="00DD2508" w:rsidRDefault="00056BFE" w:rsidP="00056BFE">
      <w:pPr>
        <w:pStyle w:val="Heading2"/>
      </w:pPr>
      <w:r w:rsidRPr="00DD2508">
        <w:t>Accountability Cohort</w:t>
      </w:r>
    </w:p>
    <w:p w14:paraId="0E365CC1" w14:textId="28D32A81" w:rsidR="00056BFE" w:rsidRPr="00DD2508" w:rsidRDefault="00056BFE" w:rsidP="00056BFE">
      <w:r>
        <w:t xml:space="preserve">The state’s Accountability Cohort consists specifically of students who are in their fourth year of high school after </w:t>
      </w:r>
      <w:r w:rsidR="00D05732">
        <w:t xml:space="preserve">entering </w:t>
      </w:r>
      <w:r>
        <w:t>the 9</w:t>
      </w:r>
      <w:r w:rsidRPr="52172790">
        <w:rPr>
          <w:vertAlign w:val="superscript"/>
        </w:rPr>
        <w:t>th</w:t>
      </w:r>
      <w:r>
        <w:t xml:space="preserve"> grade.  For example, the 201</w:t>
      </w:r>
      <w:r w:rsidR="0065541F">
        <w:t>7</w:t>
      </w:r>
      <w:r>
        <w:t xml:space="preserve"> state Accountability Cohort consists of students who entered the 9</w:t>
      </w:r>
      <w:r w:rsidRPr="52172790">
        <w:rPr>
          <w:vertAlign w:val="superscript"/>
        </w:rPr>
        <w:t>th</w:t>
      </w:r>
      <w:r>
        <w:t xml:space="preserve"> grade </w:t>
      </w:r>
      <w:r w:rsidR="00E63222">
        <w:t xml:space="preserve">anywhere </w:t>
      </w:r>
      <w:r w:rsidR="005F4726">
        <w:t>sometime during</w:t>
      </w:r>
      <w:r>
        <w:t xml:space="preserve"> the 201</w:t>
      </w:r>
      <w:r w:rsidR="0065541F">
        <w:t>7</w:t>
      </w:r>
      <w:r>
        <w:t>-1</w:t>
      </w:r>
      <w:r w:rsidR="0065541F">
        <w:t>8</w:t>
      </w:r>
      <w:r>
        <w:t xml:space="preserve"> school year</w:t>
      </w:r>
      <w:r w:rsidR="00E63222">
        <w:t xml:space="preserve">, </w:t>
      </w:r>
      <w:r>
        <w:t>were enrolled in the school on the state’s annua</w:t>
      </w:r>
      <w:r w:rsidR="005F4726">
        <w:t>l enrollment-determination day (</w:t>
      </w:r>
      <w:r w:rsidR="00D05732">
        <w:t xml:space="preserve">i.e., </w:t>
      </w:r>
      <w:r w:rsidR="0065541F">
        <w:t>BEDS day) in the 2020</w:t>
      </w:r>
      <w:r>
        <w:t>-</w:t>
      </w:r>
      <w:r w:rsidR="0065541F">
        <w:t>21</w:t>
      </w:r>
      <w:r>
        <w:t xml:space="preserve"> school year</w:t>
      </w:r>
      <w:r w:rsidR="00FF49F0">
        <w:t>, and either remained in the school for the rest of the year or left for an acceptable reason</w:t>
      </w:r>
      <w:r>
        <w:t xml:space="preserve">.  (See New York State Education Department’s </w:t>
      </w:r>
      <w:r w:rsidR="00E63222">
        <w:t>SIRS Manual for more details about cohort eligibility</w:t>
      </w:r>
      <w:r w:rsidR="00FF49F0">
        <w:t xml:space="preserve"> and acceptable exit reasons</w:t>
      </w:r>
      <w:r>
        <w:t xml:space="preserve">: </w:t>
      </w:r>
      <w:hyperlink r:id="rId11">
        <w:r w:rsidR="00E63222" w:rsidRPr="52172790">
          <w:rPr>
            <w:rStyle w:val="Hyperlink"/>
          </w:rPr>
          <w:t>http://www.p12.nysed.gov/irs/sirs/ht</w:t>
        </w:r>
      </w:hyperlink>
      <w:r w:rsidR="00E63222">
        <w:t>)</w:t>
      </w:r>
    </w:p>
    <w:p w14:paraId="569120B8" w14:textId="3349F059" w:rsidR="00056BFE" w:rsidRDefault="00056BFE" w:rsidP="00056BFE">
      <w:pPr>
        <w:rPr>
          <w:szCs w:val="23"/>
        </w:rPr>
      </w:pPr>
      <w:r w:rsidRPr="00DD2508">
        <w:rPr>
          <w:szCs w:val="23"/>
        </w:rPr>
        <w:t xml:space="preserve">The following table indicates the number of students in </w:t>
      </w:r>
      <w:r>
        <w:rPr>
          <w:szCs w:val="23"/>
        </w:rPr>
        <w:t xml:space="preserve">the </w:t>
      </w:r>
      <w:r w:rsidRPr="00DD2508">
        <w:rPr>
          <w:szCs w:val="23"/>
        </w:rPr>
        <w:t>Accountability Cohorts who are in their fourth year of high school</w:t>
      </w:r>
      <w:r w:rsidR="00E61B98">
        <w:rPr>
          <w:szCs w:val="23"/>
        </w:rPr>
        <w:t xml:space="preserve"> </w:t>
      </w:r>
      <w:r w:rsidRPr="00DD2508">
        <w:rPr>
          <w:szCs w:val="23"/>
        </w:rPr>
        <w:t xml:space="preserve">and were enrolled </w:t>
      </w:r>
      <w:r w:rsidR="00E61B98">
        <w:rPr>
          <w:szCs w:val="23"/>
        </w:rPr>
        <w:t xml:space="preserve">at the school </w:t>
      </w:r>
      <w:r w:rsidR="005F4726">
        <w:rPr>
          <w:szCs w:val="23"/>
        </w:rPr>
        <w:t>on BEDS Day in October</w:t>
      </w:r>
      <w:r w:rsidR="0056045B">
        <w:rPr>
          <w:szCs w:val="23"/>
        </w:rPr>
        <w:t xml:space="preserve"> and remained in the school until June 30</w:t>
      </w:r>
      <w:r w:rsidR="0056045B" w:rsidRPr="0056045B">
        <w:rPr>
          <w:szCs w:val="23"/>
          <w:vertAlign w:val="superscript"/>
        </w:rPr>
        <w:t>th</w:t>
      </w:r>
      <w:r w:rsidR="0056045B">
        <w:rPr>
          <w:szCs w:val="23"/>
        </w:rPr>
        <w:t xml:space="preserve"> of that year</w:t>
      </w:r>
      <w:r w:rsidR="00E61B98">
        <w:rPr>
          <w:szCs w:val="23"/>
        </w:rPr>
        <w:t>.</w:t>
      </w:r>
    </w:p>
    <w:p w14:paraId="18A10D0F" w14:textId="77777777" w:rsidR="00056BFE" w:rsidRPr="00DD2508" w:rsidRDefault="00056BFE" w:rsidP="00056BFE">
      <w:pPr>
        <w:rPr>
          <w:szCs w:val="23"/>
        </w:rPr>
      </w:pPr>
    </w:p>
    <w:p w14:paraId="757EC699" w14:textId="77777777" w:rsidR="00056BFE" w:rsidRPr="00DD2508" w:rsidRDefault="00056BFE" w:rsidP="00056BFE">
      <w:pPr>
        <w:pStyle w:val="TableHeader"/>
      </w:pPr>
      <w:r w:rsidRPr="00DD2508">
        <w:t>Fourth-Year High School Accountability Cohorts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419"/>
        <w:gridCol w:w="1182"/>
        <w:gridCol w:w="2306"/>
        <w:gridCol w:w="1227"/>
        <w:gridCol w:w="1529"/>
      </w:tblGrid>
      <w:tr w:rsidR="00056BFE" w:rsidRPr="00DD2508" w14:paraId="576769BB" w14:textId="77777777" w:rsidTr="52172790">
        <w:trPr>
          <w:jc w:val="center"/>
        </w:trPr>
        <w:tc>
          <w:tcPr>
            <w:tcW w:w="1008" w:type="dxa"/>
            <w:vAlign w:val="center"/>
          </w:tcPr>
          <w:p w14:paraId="1B95C6BB" w14:textId="77777777" w:rsidR="00056BFE" w:rsidRPr="00DE3E14" w:rsidRDefault="00056BFE" w:rsidP="002C1A58">
            <w:pPr>
              <w:pStyle w:val="TableText"/>
            </w:pPr>
            <w:r w:rsidRPr="00DE3E14">
              <w:lastRenderedPageBreak/>
              <w:t>Fourth Year</w:t>
            </w:r>
          </w:p>
          <w:p w14:paraId="5BF5C42E" w14:textId="77777777" w:rsidR="00056BFE" w:rsidRPr="00DE3E14" w:rsidRDefault="00056BFE" w:rsidP="002C1A58">
            <w:pPr>
              <w:pStyle w:val="TableText"/>
            </w:pPr>
            <w:r w:rsidRPr="00DE3E14">
              <w:t>Cohort</w:t>
            </w:r>
          </w:p>
        </w:tc>
        <w:tc>
          <w:tcPr>
            <w:tcW w:w="1419" w:type="dxa"/>
            <w:vAlign w:val="center"/>
          </w:tcPr>
          <w:p w14:paraId="7E740727" w14:textId="77777777" w:rsidR="00056BFE" w:rsidRPr="00DE3E14" w:rsidRDefault="00056BFE" w:rsidP="002C1A58">
            <w:pPr>
              <w:pStyle w:val="TableText"/>
            </w:pPr>
            <w:r w:rsidRPr="00DE3E14">
              <w:t>Year Entered 9</w:t>
            </w:r>
            <w:r w:rsidRPr="00DE3E14">
              <w:rPr>
                <w:vertAlign w:val="superscript"/>
              </w:rPr>
              <w:t>th</w:t>
            </w:r>
            <w:r w:rsidRPr="00DE3E14">
              <w:t xml:space="preserve"> Grade</w:t>
            </w:r>
          </w:p>
          <w:p w14:paraId="44435954" w14:textId="77777777" w:rsidR="00056BFE" w:rsidRPr="00DE3E14" w:rsidRDefault="00056BFE" w:rsidP="002C1A58">
            <w:pPr>
              <w:pStyle w:val="TableText"/>
            </w:pPr>
            <w:r w:rsidRPr="00DE3E14">
              <w:t>Anywhere</w:t>
            </w:r>
          </w:p>
        </w:tc>
        <w:tc>
          <w:tcPr>
            <w:tcW w:w="1182" w:type="dxa"/>
            <w:vAlign w:val="center"/>
          </w:tcPr>
          <w:p w14:paraId="66C6D696" w14:textId="77777777" w:rsidR="00056BFE" w:rsidRPr="00DE3E14" w:rsidRDefault="00056BFE" w:rsidP="002C1A58">
            <w:pPr>
              <w:pStyle w:val="TableText"/>
            </w:pPr>
            <w:r w:rsidRPr="00DE3E14">
              <w:t>Cohort Designation</w:t>
            </w:r>
          </w:p>
        </w:tc>
        <w:tc>
          <w:tcPr>
            <w:tcW w:w="2306" w:type="dxa"/>
            <w:vAlign w:val="center"/>
          </w:tcPr>
          <w:p w14:paraId="752327FC" w14:textId="77777777" w:rsidR="00056BFE" w:rsidRPr="00DE3E14" w:rsidRDefault="00056BFE" w:rsidP="002C1A58">
            <w:pPr>
              <w:pStyle w:val="TableText"/>
            </w:pPr>
            <w:r w:rsidRPr="00DE3E14">
              <w:t xml:space="preserve">Number of Students Enrolled on BEDS Day in October of the Cohort’s Fourth Year </w:t>
            </w:r>
          </w:p>
        </w:tc>
        <w:tc>
          <w:tcPr>
            <w:tcW w:w="1227" w:type="dxa"/>
            <w:shd w:val="clear" w:color="auto" w:fill="auto"/>
            <w:vAlign w:val="center"/>
          </w:tcPr>
          <w:p w14:paraId="60C1D32D" w14:textId="77777777" w:rsidR="00056BFE" w:rsidRPr="0056045B" w:rsidRDefault="00056BFE" w:rsidP="002C1A58">
            <w:pPr>
              <w:pStyle w:val="TableText"/>
            </w:pPr>
            <w:r w:rsidRPr="0056045B">
              <w:t>Number  Leaving During the School Year</w:t>
            </w:r>
          </w:p>
        </w:tc>
        <w:tc>
          <w:tcPr>
            <w:tcW w:w="1529" w:type="dxa"/>
            <w:shd w:val="clear" w:color="auto" w:fill="auto"/>
            <w:vAlign w:val="center"/>
          </w:tcPr>
          <w:p w14:paraId="06CF3D18" w14:textId="77777777" w:rsidR="00056BFE" w:rsidRPr="0056045B" w:rsidRDefault="00056BFE" w:rsidP="002C1A58">
            <w:pPr>
              <w:pStyle w:val="TableText"/>
            </w:pPr>
            <w:r w:rsidRPr="0056045B">
              <w:t>Number in Accountability Cohort as of June 30th</w:t>
            </w:r>
          </w:p>
        </w:tc>
      </w:tr>
      <w:tr w:rsidR="00056BFE" w:rsidRPr="00DD2508" w14:paraId="3138DF46" w14:textId="77777777" w:rsidTr="52172790">
        <w:trPr>
          <w:jc w:val="center"/>
        </w:trPr>
        <w:tc>
          <w:tcPr>
            <w:tcW w:w="1008" w:type="dxa"/>
          </w:tcPr>
          <w:p w14:paraId="355004A0" w14:textId="0F3CA034" w:rsidR="00056BFE" w:rsidRPr="00DE3E14" w:rsidRDefault="00056BFE" w:rsidP="002C1A58">
            <w:pPr>
              <w:pStyle w:val="TableText"/>
            </w:pPr>
            <w:r>
              <w:t>201</w:t>
            </w:r>
            <w:r w:rsidR="0065541F">
              <w:t>8</w:t>
            </w:r>
            <w:r>
              <w:t>-1</w:t>
            </w:r>
            <w:r w:rsidR="0065541F">
              <w:t>9</w:t>
            </w:r>
          </w:p>
        </w:tc>
        <w:tc>
          <w:tcPr>
            <w:tcW w:w="1419" w:type="dxa"/>
          </w:tcPr>
          <w:p w14:paraId="59CE31DC" w14:textId="614A2136" w:rsidR="00056BFE" w:rsidRPr="00DE3E14" w:rsidRDefault="00056BFE" w:rsidP="002C1A58">
            <w:pPr>
              <w:pStyle w:val="TableText"/>
            </w:pPr>
            <w:r>
              <w:t>201</w:t>
            </w:r>
            <w:r w:rsidR="0065541F">
              <w:t>5</w:t>
            </w:r>
            <w:r>
              <w:t>-1</w:t>
            </w:r>
            <w:r w:rsidR="0065541F">
              <w:t>6</w:t>
            </w:r>
          </w:p>
        </w:tc>
        <w:tc>
          <w:tcPr>
            <w:tcW w:w="1182" w:type="dxa"/>
          </w:tcPr>
          <w:p w14:paraId="565BA68D" w14:textId="123285B7" w:rsidR="00056BFE" w:rsidRPr="00DE3E14" w:rsidRDefault="00056BFE" w:rsidP="002C1A58">
            <w:pPr>
              <w:pStyle w:val="TableText"/>
            </w:pPr>
            <w:r>
              <w:t>201</w:t>
            </w:r>
            <w:r w:rsidR="0065541F">
              <w:t>5</w:t>
            </w:r>
          </w:p>
        </w:tc>
        <w:tc>
          <w:tcPr>
            <w:tcW w:w="2306" w:type="dxa"/>
          </w:tcPr>
          <w:p w14:paraId="15116311" w14:textId="19C4E825" w:rsidR="00056BFE" w:rsidRPr="00CF3AD3" w:rsidRDefault="00D05732" w:rsidP="002C1A58">
            <w:pPr>
              <w:pStyle w:val="TableText"/>
              <w:rPr>
                <w:highlight w:val="lightGray"/>
              </w:rPr>
            </w:pPr>
            <w:r>
              <w:rPr>
                <w:highlight w:val="lightGray"/>
              </w:rPr>
              <w:t>[#]</w:t>
            </w:r>
          </w:p>
        </w:tc>
        <w:tc>
          <w:tcPr>
            <w:tcW w:w="1227" w:type="dxa"/>
            <w:shd w:val="clear" w:color="auto" w:fill="auto"/>
          </w:tcPr>
          <w:p w14:paraId="57122F9B" w14:textId="320A8A37" w:rsidR="00056BFE" w:rsidRPr="0056045B" w:rsidRDefault="00D05732" w:rsidP="002C1A58">
            <w:pPr>
              <w:pStyle w:val="TableText"/>
              <w:rPr>
                <w:highlight w:val="lightGray"/>
              </w:rPr>
            </w:pPr>
            <w:r w:rsidRPr="0056045B">
              <w:rPr>
                <w:highlight w:val="lightGray"/>
              </w:rPr>
              <w:t>[#]</w:t>
            </w:r>
          </w:p>
        </w:tc>
        <w:tc>
          <w:tcPr>
            <w:tcW w:w="1529" w:type="dxa"/>
            <w:shd w:val="clear" w:color="auto" w:fill="auto"/>
          </w:tcPr>
          <w:p w14:paraId="6FB9427E" w14:textId="5965315A" w:rsidR="00056BFE" w:rsidRPr="0056045B" w:rsidRDefault="00056BFE" w:rsidP="002C1A58">
            <w:pPr>
              <w:pStyle w:val="TableText"/>
              <w:rPr>
                <w:highlight w:val="lightGray"/>
              </w:rPr>
            </w:pPr>
            <w:r w:rsidRPr="0056045B">
              <w:rPr>
                <w:highlight w:val="lightGray"/>
              </w:rPr>
              <w:t>[</w:t>
            </w:r>
            <w:r w:rsidR="00D05732" w:rsidRPr="0056045B">
              <w:rPr>
                <w:highlight w:val="lightGray"/>
              </w:rPr>
              <w:t>#]</w:t>
            </w:r>
          </w:p>
        </w:tc>
      </w:tr>
      <w:tr w:rsidR="00056BFE" w:rsidRPr="00DD2508" w14:paraId="68D0D6A0" w14:textId="77777777" w:rsidTr="52172790">
        <w:trPr>
          <w:jc w:val="center"/>
        </w:trPr>
        <w:tc>
          <w:tcPr>
            <w:tcW w:w="1008" w:type="dxa"/>
          </w:tcPr>
          <w:p w14:paraId="6DDA51E0" w14:textId="22F40ED0" w:rsidR="00056BFE" w:rsidRPr="00DE3E14" w:rsidRDefault="00056BFE" w:rsidP="002C1A58">
            <w:pPr>
              <w:pStyle w:val="TableText"/>
            </w:pPr>
            <w:r>
              <w:t>201</w:t>
            </w:r>
            <w:r w:rsidR="0065541F">
              <w:t>9-20</w:t>
            </w:r>
          </w:p>
        </w:tc>
        <w:tc>
          <w:tcPr>
            <w:tcW w:w="1419" w:type="dxa"/>
          </w:tcPr>
          <w:p w14:paraId="6B83E938" w14:textId="5F1E46A8" w:rsidR="00056BFE" w:rsidRPr="00DE3E14" w:rsidRDefault="00056BFE" w:rsidP="002C1A58">
            <w:pPr>
              <w:pStyle w:val="TableText"/>
            </w:pPr>
            <w:r>
              <w:t>201</w:t>
            </w:r>
            <w:r w:rsidR="0065541F">
              <w:t>6</w:t>
            </w:r>
            <w:r>
              <w:t>-1</w:t>
            </w:r>
            <w:r w:rsidR="0065541F">
              <w:t>7</w:t>
            </w:r>
          </w:p>
        </w:tc>
        <w:tc>
          <w:tcPr>
            <w:tcW w:w="1182" w:type="dxa"/>
          </w:tcPr>
          <w:p w14:paraId="3E970A72" w14:textId="71F7A2C0" w:rsidR="00056BFE" w:rsidRPr="00DE3E14" w:rsidRDefault="00056BFE" w:rsidP="002C1A58">
            <w:pPr>
              <w:pStyle w:val="TableText"/>
            </w:pPr>
            <w:r>
              <w:t>201</w:t>
            </w:r>
            <w:r w:rsidR="0065541F">
              <w:t>6</w:t>
            </w:r>
          </w:p>
        </w:tc>
        <w:tc>
          <w:tcPr>
            <w:tcW w:w="2306" w:type="dxa"/>
          </w:tcPr>
          <w:p w14:paraId="4378900E" w14:textId="33A17C4D" w:rsidR="00056BFE" w:rsidRPr="00CF3AD3" w:rsidRDefault="00D05732" w:rsidP="002C1A58">
            <w:pPr>
              <w:pStyle w:val="TableText"/>
              <w:rPr>
                <w:highlight w:val="lightGray"/>
              </w:rPr>
            </w:pPr>
            <w:r>
              <w:rPr>
                <w:highlight w:val="lightGray"/>
              </w:rPr>
              <w:t>[#]</w:t>
            </w:r>
          </w:p>
        </w:tc>
        <w:tc>
          <w:tcPr>
            <w:tcW w:w="1227" w:type="dxa"/>
            <w:shd w:val="clear" w:color="auto" w:fill="auto"/>
          </w:tcPr>
          <w:p w14:paraId="033B3E5C" w14:textId="552A6552" w:rsidR="00056BFE" w:rsidRPr="0056045B" w:rsidRDefault="00D05732" w:rsidP="002C1A58">
            <w:pPr>
              <w:pStyle w:val="TableText"/>
              <w:rPr>
                <w:highlight w:val="lightGray"/>
              </w:rPr>
            </w:pPr>
            <w:r w:rsidRPr="0056045B">
              <w:rPr>
                <w:highlight w:val="lightGray"/>
              </w:rPr>
              <w:t>[#]</w:t>
            </w:r>
          </w:p>
        </w:tc>
        <w:tc>
          <w:tcPr>
            <w:tcW w:w="1529" w:type="dxa"/>
            <w:shd w:val="clear" w:color="auto" w:fill="auto"/>
          </w:tcPr>
          <w:p w14:paraId="12D3F7A9" w14:textId="567DE257" w:rsidR="00056BFE" w:rsidRPr="0056045B" w:rsidRDefault="00056BFE" w:rsidP="002C1A58">
            <w:pPr>
              <w:pStyle w:val="TableText"/>
              <w:rPr>
                <w:highlight w:val="lightGray"/>
              </w:rPr>
            </w:pPr>
            <w:r w:rsidRPr="0056045B">
              <w:rPr>
                <w:highlight w:val="lightGray"/>
              </w:rPr>
              <w:t>[</w:t>
            </w:r>
            <w:r w:rsidR="00D05732" w:rsidRPr="0056045B">
              <w:rPr>
                <w:highlight w:val="lightGray"/>
              </w:rPr>
              <w:t>#]</w:t>
            </w:r>
          </w:p>
        </w:tc>
      </w:tr>
      <w:tr w:rsidR="00056BFE" w:rsidRPr="00DD2508" w14:paraId="573C70D1" w14:textId="77777777" w:rsidTr="52172790">
        <w:trPr>
          <w:jc w:val="center"/>
        </w:trPr>
        <w:tc>
          <w:tcPr>
            <w:tcW w:w="1008" w:type="dxa"/>
          </w:tcPr>
          <w:p w14:paraId="2EC6ACDD" w14:textId="2EF9390C" w:rsidR="00056BFE" w:rsidRPr="00DE3E14" w:rsidRDefault="0065541F" w:rsidP="002C1A58">
            <w:pPr>
              <w:pStyle w:val="TableText"/>
            </w:pPr>
            <w:r>
              <w:t>2020</w:t>
            </w:r>
            <w:r w:rsidR="00056BFE">
              <w:t>-</w:t>
            </w:r>
            <w:r>
              <w:t>21</w:t>
            </w:r>
          </w:p>
        </w:tc>
        <w:tc>
          <w:tcPr>
            <w:tcW w:w="1419" w:type="dxa"/>
          </w:tcPr>
          <w:p w14:paraId="16E273FA" w14:textId="0FFAD233" w:rsidR="00056BFE" w:rsidRPr="00DE3E14" w:rsidRDefault="00056BFE" w:rsidP="002C1A58">
            <w:pPr>
              <w:pStyle w:val="TableText"/>
            </w:pPr>
            <w:r>
              <w:t>201</w:t>
            </w:r>
            <w:r w:rsidR="0065541F">
              <w:t>7</w:t>
            </w:r>
            <w:r>
              <w:t>-1</w:t>
            </w:r>
            <w:r w:rsidR="0065541F">
              <w:t>8</w:t>
            </w:r>
          </w:p>
        </w:tc>
        <w:tc>
          <w:tcPr>
            <w:tcW w:w="1182" w:type="dxa"/>
          </w:tcPr>
          <w:p w14:paraId="0888018F" w14:textId="7C0DF429" w:rsidR="00056BFE" w:rsidRPr="00DE3E14" w:rsidRDefault="00056BFE" w:rsidP="002C1A58">
            <w:pPr>
              <w:pStyle w:val="TableText"/>
            </w:pPr>
            <w:r>
              <w:t>201</w:t>
            </w:r>
            <w:r w:rsidR="0065541F">
              <w:t>7</w:t>
            </w:r>
          </w:p>
        </w:tc>
        <w:tc>
          <w:tcPr>
            <w:tcW w:w="2306" w:type="dxa"/>
          </w:tcPr>
          <w:p w14:paraId="64B08637" w14:textId="1A5FB7FA" w:rsidR="00056BFE" w:rsidRPr="00CF3AD3" w:rsidRDefault="00D05732" w:rsidP="002C1A58">
            <w:pPr>
              <w:pStyle w:val="TableText"/>
              <w:rPr>
                <w:highlight w:val="lightGray"/>
              </w:rPr>
            </w:pPr>
            <w:r>
              <w:rPr>
                <w:highlight w:val="lightGray"/>
              </w:rPr>
              <w:t>[#]</w:t>
            </w:r>
          </w:p>
        </w:tc>
        <w:tc>
          <w:tcPr>
            <w:tcW w:w="1227" w:type="dxa"/>
            <w:tcBorders>
              <w:bottom w:val="single" w:sz="4" w:space="0" w:color="auto"/>
            </w:tcBorders>
            <w:shd w:val="clear" w:color="auto" w:fill="auto"/>
          </w:tcPr>
          <w:p w14:paraId="6319DFD1" w14:textId="6521BE78" w:rsidR="00056BFE" w:rsidRPr="0056045B" w:rsidRDefault="00D05732" w:rsidP="002C1A58">
            <w:pPr>
              <w:pStyle w:val="TableText"/>
              <w:rPr>
                <w:highlight w:val="lightGray"/>
              </w:rPr>
            </w:pPr>
            <w:r w:rsidRPr="0056045B">
              <w:rPr>
                <w:highlight w:val="lightGray"/>
              </w:rPr>
              <w:t>[#]</w:t>
            </w:r>
          </w:p>
        </w:tc>
        <w:tc>
          <w:tcPr>
            <w:tcW w:w="1529" w:type="dxa"/>
            <w:tcBorders>
              <w:bottom w:val="single" w:sz="4" w:space="0" w:color="auto"/>
            </w:tcBorders>
            <w:shd w:val="clear" w:color="auto" w:fill="auto"/>
          </w:tcPr>
          <w:p w14:paraId="72AC4E15" w14:textId="5A94FAD4" w:rsidR="00056BFE" w:rsidRPr="0056045B" w:rsidRDefault="00056BFE" w:rsidP="002C1A58">
            <w:pPr>
              <w:pStyle w:val="TableText"/>
              <w:rPr>
                <w:highlight w:val="lightGray"/>
              </w:rPr>
            </w:pPr>
            <w:r w:rsidRPr="0056045B">
              <w:rPr>
                <w:highlight w:val="lightGray"/>
              </w:rPr>
              <w:t>[</w:t>
            </w:r>
            <w:r w:rsidR="00D05732" w:rsidRPr="0056045B">
              <w:rPr>
                <w:highlight w:val="lightGray"/>
              </w:rPr>
              <w:t>#]</w:t>
            </w:r>
          </w:p>
        </w:tc>
      </w:tr>
    </w:tbl>
    <w:p w14:paraId="44C0DF10" w14:textId="77777777" w:rsidR="00056BFE" w:rsidRDefault="00056BFE" w:rsidP="00056BFE">
      <w:pPr>
        <w:rPr>
          <w:rFonts w:ascii="Calibri" w:hAnsi="Calibri"/>
          <w:b/>
        </w:rPr>
      </w:pPr>
    </w:p>
    <w:p w14:paraId="363A3A30" w14:textId="77777777" w:rsidR="00056BFE" w:rsidRPr="00DD2508" w:rsidRDefault="00056BFE" w:rsidP="00056BFE">
      <w:pPr>
        <w:pStyle w:val="Heading2"/>
      </w:pPr>
      <w:r w:rsidRPr="00DD2508">
        <w:t>Total Cohort for Graduation</w:t>
      </w:r>
    </w:p>
    <w:p w14:paraId="72D700F3" w14:textId="5E222090" w:rsidR="00056BFE" w:rsidRDefault="00056BFE" w:rsidP="00056BFE">
      <w:r w:rsidRPr="00DD2508">
        <w:t xml:space="preserve">Students are </w:t>
      </w:r>
      <w:r w:rsidR="00E61B98">
        <w:t xml:space="preserve">also </w:t>
      </w:r>
      <w:r w:rsidRPr="00DD2508">
        <w:t>included in the Total Cohort for Graduation</w:t>
      </w:r>
      <w:r w:rsidR="00E61B98">
        <w:t xml:space="preserve"> (referred</w:t>
      </w:r>
      <w:r w:rsidR="00B63EF0">
        <w:t xml:space="preserve"> to as the Graduation Cohort, </w:t>
      </w:r>
      <w:r w:rsidR="00E61B98">
        <w:t>Total Graduation Cohort</w:t>
      </w:r>
      <w:r w:rsidR="00B63EF0">
        <w:t>, or Total Cohort interchangeably throughout this</w:t>
      </w:r>
      <w:r w:rsidR="00E61B98">
        <w:t xml:space="preserve"> report)</w:t>
      </w:r>
      <w:r w:rsidRPr="00DD2508">
        <w:t xml:space="preserve"> based on the year they first enter the 9</w:t>
      </w:r>
      <w:r w:rsidRPr="00DD2508">
        <w:rPr>
          <w:vertAlign w:val="superscript"/>
        </w:rPr>
        <w:t>th</w:t>
      </w:r>
      <w:r w:rsidRPr="00DD2508">
        <w:t xml:space="preserve"> </w:t>
      </w:r>
      <w:r w:rsidRPr="00D11499">
        <w:t xml:space="preserve">grade.   </w:t>
      </w:r>
      <w:r w:rsidR="00664568">
        <w:t>S</w:t>
      </w:r>
      <w:r w:rsidRPr="00DD2508">
        <w:t>tudent</w:t>
      </w:r>
      <w:r>
        <w:t>s enrolled</w:t>
      </w:r>
      <w:r w:rsidR="00664568">
        <w:t xml:space="preserve"> for</w:t>
      </w:r>
      <w:r w:rsidRPr="00DD2508">
        <w:t xml:space="preserve"> </w:t>
      </w:r>
      <w:r>
        <w:rPr>
          <w:u w:val="single"/>
        </w:rPr>
        <w:t>at least</w:t>
      </w:r>
      <w:r w:rsidRPr="00063599">
        <w:rPr>
          <w:u w:val="single"/>
        </w:rPr>
        <w:t xml:space="preserve"> one</w:t>
      </w:r>
      <w:r w:rsidRPr="00715E89">
        <w:rPr>
          <w:u w:val="single"/>
        </w:rPr>
        <w:t xml:space="preserve"> day in the school</w:t>
      </w:r>
      <w:r w:rsidRPr="00DD2508">
        <w:t xml:space="preserve"> after entering the 9</w:t>
      </w:r>
      <w:r w:rsidRPr="00DD2508">
        <w:rPr>
          <w:vertAlign w:val="superscript"/>
        </w:rPr>
        <w:t>th</w:t>
      </w:r>
      <w:r w:rsidRPr="00DD2508">
        <w:t xml:space="preserve"> grade </w:t>
      </w:r>
      <w:r>
        <w:t xml:space="preserve">are part of the school’s </w:t>
      </w:r>
      <w:r w:rsidRPr="00DD2508">
        <w:t>Graduation Cohort</w:t>
      </w:r>
      <w:r>
        <w:t xml:space="preserve">.  </w:t>
      </w:r>
      <w:r w:rsidR="004D2DFB">
        <w:t>The school may remove students from the Graduation Cohort i</w:t>
      </w:r>
      <w:r>
        <w:t xml:space="preserve">f the school has discharged </w:t>
      </w:r>
      <w:r w:rsidR="004D2DFB">
        <w:t xml:space="preserve">those </w:t>
      </w:r>
      <w:r>
        <w:t xml:space="preserve">students for </w:t>
      </w:r>
      <w:r w:rsidR="004D2DFB">
        <w:t xml:space="preserve">an </w:t>
      </w:r>
      <w:r>
        <w:t>acceptable reason</w:t>
      </w:r>
      <w:r w:rsidR="004D2DFB">
        <w:t xml:space="preserve"> listed in the SIRS manual, including the follow</w:t>
      </w:r>
      <w:r w:rsidR="00E61B98">
        <w:t>ing</w:t>
      </w:r>
      <w:r>
        <w:t xml:space="preserve">: </w:t>
      </w:r>
      <w:r w:rsidRPr="002909D1">
        <w:t xml:space="preserve"> </w:t>
      </w:r>
      <w:r>
        <w:t xml:space="preserve">if </w:t>
      </w:r>
      <w:r w:rsidRPr="00DD2508">
        <w:t xml:space="preserve">they transfer to another </w:t>
      </w:r>
      <w:r>
        <w:t xml:space="preserve">public or private </w:t>
      </w:r>
      <w:r w:rsidRPr="00DD2508">
        <w:t>diploma-granting program</w:t>
      </w:r>
      <w:r>
        <w:t xml:space="preserve"> with documentation, transfer to home schooling by a parent or guardian, </w:t>
      </w:r>
      <w:r w:rsidRPr="00DD2508">
        <w:t>transfer to another district or school, transfer</w:t>
      </w:r>
      <w:r>
        <w:t xml:space="preserve"> </w:t>
      </w:r>
      <w:r w:rsidRPr="00DD2508">
        <w:t xml:space="preserve">by court order, </w:t>
      </w:r>
      <w:r>
        <w:t xml:space="preserve">leave the </w:t>
      </w:r>
      <w:r w:rsidRPr="00DD2508">
        <w:t>U.S.</w:t>
      </w:r>
      <w:r w:rsidR="004D2DFB">
        <w:t>,</w:t>
      </w:r>
      <w:r>
        <w:t xml:space="preserve"> or </w:t>
      </w:r>
      <w:r w:rsidR="00E61B98">
        <w:t>are deceased</w:t>
      </w:r>
      <w:r>
        <w:t>.</w:t>
      </w:r>
    </w:p>
    <w:p w14:paraId="7B408661" w14:textId="77777777" w:rsidR="004D2DFB" w:rsidRPr="00DD2508" w:rsidRDefault="004D2DFB" w:rsidP="00056BFE"/>
    <w:p w14:paraId="3D4C6F5A" w14:textId="77777777" w:rsidR="00056BFE" w:rsidRPr="00DD2508" w:rsidRDefault="00056BFE" w:rsidP="00056BFE">
      <w:pPr>
        <w:pStyle w:val="TableHeader"/>
      </w:pPr>
      <w:r w:rsidRPr="00D11499">
        <w:t>Fourth Year Total Cohort for Graduation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
        <w:gridCol w:w="1080"/>
        <w:gridCol w:w="1182"/>
        <w:gridCol w:w="1878"/>
        <w:gridCol w:w="2858"/>
        <w:gridCol w:w="1264"/>
      </w:tblGrid>
      <w:tr w:rsidR="00056BFE" w:rsidRPr="00DD2508" w14:paraId="608D8DC0" w14:textId="77777777" w:rsidTr="52172790">
        <w:trPr>
          <w:trHeight w:val="1115"/>
          <w:jc w:val="center"/>
        </w:trPr>
        <w:tc>
          <w:tcPr>
            <w:tcW w:w="895" w:type="dxa"/>
            <w:vAlign w:val="center"/>
          </w:tcPr>
          <w:p w14:paraId="385899F3" w14:textId="77777777" w:rsidR="00056BFE" w:rsidRPr="00DE3E14" w:rsidRDefault="00056BFE" w:rsidP="002C1A58">
            <w:pPr>
              <w:pStyle w:val="TableText"/>
            </w:pPr>
            <w:r w:rsidRPr="00DE3E14">
              <w:t>Fourth Year  Cohort</w:t>
            </w:r>
          </w:p>
        </w:tc>
        <w:tc>
          <w:tcPr>
            <w:tcW w:w="1080" w:type="dxa"/>
            <w:vAlign w:val="center"/>
          </w:tcPr>
          <w:p w14:paraId="3A16D958" w14:textId="77777777" w:rsidR="00056BFE" w:rsidRPr="00DE3E14" w:rsidRDefault="00056BFE" w:rsidP="002C1A58">
            <w:pPr>
              <w:pStyle w:val="TableText"/>
            </w:pPr>
            <w:r w:rsidRPr="00DE3E14">
              <w:t>Year Entered 9</w:t>
            </w:r>
            <w:r w:rsidRPr="00DE3E14">
              <w:rPr>
                <w:vertAlign w:val="superscript"/>
              </w:rPr>
              <w:t>th</w:t>
            </w:r>
            <w:r w:rsidRPr="00DE3E14">
              <w:t xml:space="preserve"> Grade</w:t>
            </w:r>
          </w:p>
          <w:p w14:paraId="199CC52F" w14:textId="77777777" w:rsidR="00056BFE" w:rsidRPr="00DE3E14" w:rsidRDefault="00056BFE" w:rsidP="002C1A58">
            <w:pPr>
              <w:pStyle w:val="TableText"/>
            </w:pPr>
            <w:r w:rsidRPr="00DE3E14">
              <w:t>Anywhere</w:t>
            </w:r>
          </w:p>
        </w:tc>
        <w:tc>
          <w:tcPr>
            <w:tcW w:w="1182" w:type="dxa"/>
            <w:vAlign w:val="center"/>
          </w:tcPr>
          <w:p w14:paraId="2E45691A" w14:textId="77777777" w:rsidR="00056BFE" w:rsidRPr="00DE3E14" w:rsidRDefault="00056BFE" w:rsidP="002C1A58">
            <w:pPr>
              <w:pStyle w:val="TableText"/>
            </w:pPr>
            <w:r w:rsidRPr="00DE3E14">
              <w:t>Cohort Designation</w:t>
            </w:r>
          </w:p>
        </w:tc>
        <w:tc>
          <w:tcPr>
            <w:tcW w:w="1878" w:type="dxa"/>
            <w:vAlign w:val="center"/>
          </w:tcPr>
          <w:p w14:paraId="37DDD9CC" w14:textId="34580A7C" w:rsidR="00056BFE" w:rsidRPr="00DE3E14" w:rsidRDefault="00056BFE" w:rsidP="002C1A58">
            <w:pPr>
              <w:pStyle w:val="TableText"/>
            </w:pPr>
            <w:r w:rsidRPr="00DE3E14">
              <w:t xml:space="preserve">Number of Students </w:t>
            </w:r>
            <w:r w:rsidR="00707900">
              <w:t xml:space="preserve">Graduated or </w:t>
            </w:r>
            <w:r w:rsidRPr="00DE3E14">
              <w:t>Enrolled on June 30</w:t>
            </w:r>
            <w:r w:rsidRPr="00DE3E14">
              <w:rPr>
                <w:vertAlign w:val="superscript"/>
              </w:rPr>
              <w:t>th</w:t>
            </w:r>
            <w:r w:rsidRPr="00DE3E14">
              <w:t xml:space="preserve"> of  the Cohort’s Fourth Year</w:t>
            </w:r>
          </w:p>
          <w:p w14:paraId="54F9284C" w14:textId="77777777" w:rsidR="00056BFE" w:rsidRPr="00DE3E14" w:rsidRDefault="00056BFE" w:rsidP="002C1A58">
            <w:pPr>
              <w:pStyle w:val="TableText"/>
            </w:pPr>
            <w:r w:rsidRPr="00DE3E14">
              <w:t>(a)</w:t>
            </w:r>
          </w:p>
        </w:tc>
        <w:tc>
          <w:tcPr>
            <w:tcW w:w="2858" w:type="dxa"/>
            <w:shd w:val="clear" w:color="auto" w:fill="auto"/>
            <w:vAlign w:val="center"/>
          </w:tcPr>
          <w:p w14:paraId="758BC67F" w14:textId="1105754B" w:rsidR="00056BFE" w:rsidRPr="00DE3E14" w:rsidRDefault="00056BFE" w:rsidP="002C1A58">
            <w:pPr>
              <w:pStyle w:val="TableText"/>
            </w:pPr>
            <w:r w:rsidRPr="00DE3E14">
              <w:t xml:space="preserve"> </w:t>
            </w:r>
            <w:r w:rsidR="005B455A">
              <w:t>Number of S</w:t>
            </w:r>
            <w:r w:rsidR="004D2DFB">
              <w:t xml:space="preserve">tudents </w:t>
            </w:r>
            <w:r w:rsidR="005B455A">
              <w:t>No Longer at the S</w:t>
            </w:r>
            <w:r w:rsidR="004D2DFB">
              <w:t xml:space="preserve">chool </w:t>
            </w:r>
            <w:r w:rsidR="005B455A">
              <w:t>Who Had B</w:t>
            </w:r>
            <w:r w:rsidR="004D2DFB">
              <w:t>een</w:t>
            </w:r>
            <w:r w:rsidR="005B455A">
              <w:t xml:space="preserve"> Enrolled for at Least One Day Prior to L</w:t>
            </w:r>
            <w:r w:rsidR="004D2DFB">
              <w:t xml:space="preserve">eaving the </w:t>
            </w:r>
            <w:r w:rsidR="005B455A">
              <w:t>School and Who W</w:t>
            </w:r>
            <w:r w:rsidR="004D2DFB">
              <w:t xml:space="preserve">ere </w:t>
            </w:r>
            <w:r w:rsidR="005B455A">
              <w:rPr>
                <w:u w:val="single"/>
              </w:rPr>
              <w:t>N</w:t>
            </w:r>
            <w:r w:rsidR="004D2DFB" w:rsidRPr="00684173">
              <w:rPr>
                <w:u w:val="single"/>
              </w:rPr>
              <w:t>ot</w:t>
            </w:r>
            <w:r w:rsidR="005B455A">
              <w:t xml:space="preserve"> Discharged for an Acceptable R</w:t>
            </w:r>
            <w:r w:rsidR="004D2DFB">
              <w:t>eason</w:t>
            </w:r>
            <w:r w:rsidRPr="00DE3E14">
              <w:t xml:space="preserve"> </w:t>
            </w:r>
          </w:p>
          <w:p w14:paraId="0E4ADCA4" w14:textId="77777777" w:rsidR="00056BFE" w:rsidRPr="00DE3E14" w:rsidRDefault="00056BFE" w:rsidP="002C1A58">
            <w:pPr>
              <w:pStyle w:val="TableText"/>
            </w:pPr>
            <w:r w:rsidRPr="00DE3E14">
              <w:t>(b)</w:t>
            </w:r>
          </w:p>
        </w:tc>
        <w:tc>
          <w:tcPr>
            <w:tcW w:w="1264" w:type="dxa"/>
            <w:shd w:val="clear" w:color="auto" w:fill="auto"/>
            <w:vAlign w:val="center"/>
          </w:tcPr>
          <w:p w14:paraId="68FF45A2" w14:textId="3A794632" w:rsidR="00056BFE" w:rsidRPr="00DE3E14" w:rsidRDefault="004D2DFB" w:rsidP="002C1A58">
            <w:pPr>
              <w:pStyle w:val="TableText"/>
            </w:pPr>
            <w:r>
              <w:t xml:space="preserve">Total </w:t>
            </w:r>
            <w:r w:rsidR="00056BFE" w:rsidRPr="00DE3E14">
              <w:t>Graduation Cohort</w:t>
            </w:r>
          </w:p>
          <w:p w14:paraId="241F51B0" w14:textId="77777777" w:rsidR="00056BFE" w:rsidRPr="00DE3E14" w:rsidRDefault="00056BFE" w:rsidP="002C1A58">
            <w:pPr>
              <w:pStyle w:val="TableText"/>
            </w:pPr>
            <w:r w:rsidRPr="00DE3E14">
              <w:t>(a) + (b)</w:t>
            </w:r>
          </w:p>
        </w:tc>
      </w:tr>
      <w:tr w:rsidR="00056BFE" w:rsidRPr="00DD2508" w14:paraId="5012A86A" w14:textId="77777777" w:rsidTr="52172790">
        <w:trPr>
          <w:jc w:val="center"/>
        </w:trPr>
        <w:tc>
          <w:tcPr>
            <w:tcW w:w="895" w:type="dxa"/>
          </w:tcPr>
          <w:p w14:paraId="3183DD29" w14:textId="0A9113CA" w:rsidR="00056BFE" w:rsidRPr="00DE3E14" w:rsidRDefault="00056BFE" w:rsidP="002C1A58">
            <w:pPr>
              <w:pStyle w:val="TableText"/>
            </w:pPr>
            <w:r>
              <w:t>201</w:t>
            </w:r>
            <w:r w:rsidR="00110101">
              <w:t>8</w:t>
            </w:r>
            <w:r>
              <w:t>-1</w:t>
            </w:r>
            <w:r w:rsidR="00110101">
              <w:t>9</w:t>
            </w:r>
          </w:p>
        </w:tc>
        <w:tc>
          <w:tcPr>
            <w:tcW w:w="1080" w:type="dxa"/>
          </w:tcPr>
          <w:p w14:paraId="2AC842A4" w14:textId="1EF0DF90" w:rsidR="00056BFE" w:rsidRPr="00DE3E14" w:rsidRDefault="00056BFE" w:rsidP="002C1A58">
            <w:pPr>
              <w:pStyle w:val="TableText"/>
            </w:pPr>
            <w:r>
              <w:t>201</w:t>
            </w:r>
            <w:r w:rsidR="00110101">
              <w:t>5</w:t>
            </w:r>
            <w:r>
              <w:t>-1</w:t>
            </w:r>
            <w:r w:rsidR="00110101">
              <w:t>6</w:t>
            </w:r>
          </w:p>
        </w:tc>
        <w:tc>
          <w:tcPr>
            <w:tcW w:w="1182" w:type="dxa"/>
          </w:tcPr>
          <w:p w14:paraId="5FB151C3" w14:textId="5E65F211" w:rsidR="00056BFE" w:rsidRPr="00DE3E14" w:rsidRDefault="00056BFE" w:rsidP="002C1A58">
            <w:pPr>
              <w:pStyle w:val="TableText"/>
            </w:pPr>
            <w:r>
              <w:t>201</w:t>
            </w:r>
            <w:r w:rsidR="00110101">
              <w:t>5</w:t>
            </w:r>
          </w:p>
        </w:tc>
        <w:tc>
          <w:tcPr>
            <w:tcW w:w="1878" w:type="dxa"/>
          </w:tcPr>
          <w:p w14:paraId="309A8AEB" w14:textId="1BDC9B4F" w:rsidR="00056BFE" w:rsidRPr="00CF3AD3" w:rsidRDefault="005B455A" w:rsidP="002C1A58">
            <w:pPr>
              <w:pStyle w:val="TableText"/>
              <w:rPr>
                <w:highlight w:val="lightGray"/>
              </w:rPr>
            </w:pPr>
            <w:r>
              <w:rPr>
                <w:highlight w:val="lightGray"/>
              </w:rPr>
              <w:t>[#]</w:t>
            </w:r>
          </w:p>
        </w:tc>
        <w:tc>
          <w:tcPr>
            <w:tcW w:w="2858" w:type="dxa"/>
            <w:tcBorders>
              <w:bottom w:val="single" w:sz="4" w:space="0" w:color="auto"/>
            </w:tcBorders>
            <w:shd w:val="clear" w:color="auto" w:fill="auto"/>
          </w:tcPr>
          <w:p w14:paraId="33D0347C" w14:textId="793EE66F" w:rsidR="00056BFE" w:rsidRPr="00CF3AD3" w:rsidRDefault="005B455A" w:rsidP="002C1A58">
            <w:pPr>
              <w:pStyle w:val="TableText"/>
              <w:rPr>
                <w:highlight w:val="lightGray"/>
              </w:rPr>
            </w:pPr>
            <w:r>
              <w:rPr>
                <w:highlight w:val="lightGray"/>
              </w:rPr>
              <w:t>[#]</w:t>
            </w:r>
          </w:p>
        </w:tc>
        <w:tc>
          <w:tcPr>
            <w:tcW w:w="1264" w:type="dxa"/>
            <w:shd w:val="clear" w:color="auto" w:fill="auto"/>
          </w:tcPr>
          <w:p w14:paraId="557A4E17" w14:textId="7D1B2E20" w:rsidR="00056BFE" w:rsidRPr="00CF3AD3" w:rsidRDefault="005B455A" w:rsidP="002C1A58">
            <w:pPr>
              <w:pStyle w:val="TableText"/>
              <w:rPr>
                <w:highlight w:val="lightGray"/>
              </w:rPr>
            </w:pPr>
            <w:r>
              <w:rPr>
                <w:highlight w:val="lightGray"/>
              </w:rPr>
              <w:t>[#]</w:t>
            </w:r>
          </w:p>
        </w:tc>
      </w:tr>
      <w:tr w:rsidR="00056BFE" w:rsidRPr="00DD2508" w14:paraId="1C99FA21" w14:textId="77777777" w:rsidTr="52172790">
        <w:trPr>
          <w:jc w:val="center"/>
        </w:trPr>
        <w:tc>
          <w:tcPr>
            <w:tcW w:w="895" w:type="dxa"/>
          </w:tcPr>
          <w:p w14:paraId="76D3BF19" w14:textId="6073E5E7" w:rsidR="00056BFE" w:rsidRPr="00DE3E14" w:rsidRDefault="00056BFE" w:rsidP="002C1A58">
            <w:pPr>
              <w:pStyle w:val="TableText"/>
            </w:pPr>
            <w:r>
              <w:t>201</w:t>
            </w:r>
            <w:r w:rsidR="00110101">
              <w:t>9-20</w:t>
            </w:r>
          </w:p>
        </w:tc>
        <w:tc>
          <w:tcPr>
            <w:tcW w:w="1080" w:type="dxa"/>
          </w:tcPr>
          <w:p w14:paraId="3457250F" w14:textId="49F5325D" w:rsidR="00056BFE" w:rsidRPr="00DE3E14" w:rsidRDefault="00056BFE" w:rsidP="002C1A58">
            <w:pPr>
              <w:pStyle w:val="TableText"/>
            </w:pPr>
            <w:r>
              <w:t>201</w:t>
            </w:r>
            <w:r w:rsidR="00110101">
              <w:t>6</w:t>
            </w:r>
            <w:r>
              <w:t>-1</w:t>
            </w:r>
            <w:r w:rsidR="00110101">
              <w:t>7</w:t>
            </w:r>
          </w:p>
        </w:tc>
        <w:tc>
          <w:tcPr>
            <w:tcW w:w="1182" w:type="dxa"/>
          </w:tcPr>
          <w:p w14:paraId="0E357769" w14:textId="664232FB" w:rsidR="00056BFE" w:rsidRPr="00DE3E14" w:rsidRDefault="00056BFE" w:rsidP="002C1A58">
            <w:pPr>
              <w:pStyle w:val="TableText"/>
            </w:pPr>
            <w:r>
              <w:t>201</w:t>
            </w:r>
            <w:r w:rsidR="00110101">
              <w:t>6</w:t>
            </w:r>
          </w:p>
        </w:tc>
        <w:tc>
          <w:tcPr>
            <w:tcW w:w="1878" w:type="dxa"/>
          </w:tcPr>
          <w:p w14:paraId="3432AB25" w14:textId="317A8AC3" w:rsidR="00056BFE" w:rsidRPr="00CF3AD3" w:rsidRDefault="005B455A" w:rsidP="002C1A58">
            <w:pPr>
              <w:pStyle w:val="TableText"/>
              <w:rPr>
                <w:highlight w:val="lightGray"/>
              </w:rPr>
            </w:pPr>
            <w:r>
              <w:rPr>
                <w:highlight w:val="lightGray"/>
              </w:rPr>
              <w:t>[#]</w:t>
            </w:r>
          </w:p>
        </w:tc>
        <w:tc>
          <w:tcPr>
            <w:tcW w:w="2858" w:type="dxa"/>
            <w:shd w:val="clear" w:color="auto" w:fill="auto"/>
          </w:tcPr>
          <w:p w14:paraId="16DC8688" w14:textId="452A3700" w:rsidR="00056BFE" w:rsidRPr="00CF3AD3" w:rsidRDefault="005B455A" w:rsidP="002C1A58">
            <w:pPr>
              <w:pStyle w:val="TableText"/>
              <w:rPr>
                <w:highlight w:val="lightGray"/>
              </w:rPr>
            </w:pPr>
            <w:r>
              <w:rPr>
                <w:highlight w:val="lightGray"/>
              </w:rPr>
              <w:t>[#]</w:t>
            </w:r>
          </w:p>
        </w:tc>
        <w:tc>
          <w:tcPr>
            <w:tcW w:w="1264" w:type="dxa"/>
            <w:shd w:val="clear" w:color="auto" w:fill="auto"/>
          </w:tcPr>
          <w:p w14:paraId="2521CBF3" w14:textId="7F8CE4DF" w:rsidR="00056BFE" w:rsidRPr="00CF3AD3" w:rsidRDefault="005B455A" w:rsidP="002C1A58">
            <w:pPr>
              <w:pStyle w:val="TableText"/>
              <w:rPr>
                <w:highlight w:val="lightGray"/>
              </w:rPr>
            </w:pPr>
            <w:r>
              <w:rPr>
                <w:highlight w:val="lightGray"/>
              </w:rPr>
              <w:t>[#]</w:t>
            </w:r>
          </w:p>
        </w:tc>
      </w:tr>
      <w:tr w:rsidR="00056BFE" w:rsidRPr="00DD2508" w14:paraId="672FA218" w14:textId="77777777" w:rsidTr="52172790">
        <w:trPr>
          <w:jc w:val="center"/>
        </w:trPr>
        <w:tc>
          <w:tcPr>
            <w:tcW w:w="895" w:type="dxa"/>
          </w:tcPr>
          <w:p w14:paraId="5A1D7717" w14:textId="52E9EE25" w:rsidR="00056BFE" w:rsidRPr="00DE3E14" w:rsidRDefault="00110101" w:rsidP="002C1A58">
            <w:pPr>
              <w:pStyle w:val="TableText"/>
            </w:pPr>
            <w:r>
              <w:t>2020</w:t>
            </w:r>
            <w:r w:rsidR="00056BFE">
              <w:t>-</w:t>
            </w:r>
            <w:r>
              <w:t>21</w:t>
            </w:r>
          </w:p>
        </w:tc>
        <w:tc>
          <w:tcPr>
            <w:tcW w:w="1080" w:type="dxa"/>
          </w:tcPr>
          <w:p w14:paraId="376E828D" w14:textId="4AA89BC3" w:rsidR="00056BFE" w:rsidRPr="00DE3E14" w:rsidRDefault="00056BFE" w:rsidP="002C1A58">
            <w:pPr>
              <w:pStyle w:val="TableText"/>
            </w:pPr>
            <w:r>
              <w:t>201</w:t>
            </w:r>
            <w:r w:rsidR="00110101">
              <w:t>7</w:t>
            </w:r>
            <w:r>
              <w:t>-1</w:t>
            </w:r>
            <w:r w:rsidR="00110101">
              <w:t>8</w:t>
            </w:r>
          </w:p>
        </w:tc>
        <w:tc>
          <w:tcPr>
            <w:tcW w:w="1182" w:type="dxa"/>
          </w:tcPr>
          <w:p w14:paraId="259322DB" w14:textId="032503CC" w:rsidR="00056BFE" w:rsidRPr="00DE3E14" w:rsidRDefault="00056BFE" w:rsidP="002C1A58">
            <w:pPr>
              <w:pStyle w:val="TableText"/>
            </w:pPr>
            <w:r>
              <w:t>201</w:t>
            </w:r>
            <w:r w:rsidR="00110101">
              <w:t>7</w:t>
            </w:r>
          </w:p>
        </w:tc>
        <w:tc>
          <w:tcPr>
            <w:tcW w:w="1878" w:type="dxa"/>
          </w:tcPr>
          <w:p w14:paraId="18ACF7EA" w14:textId="588E224B" w:rsidR="00056BFE" w:rsidRPr="00CF3AD3" w:rsidRDefault="005B455A" w:rsidP="002C1A58">
            <w:pPr>
              <w:pStyle w:val="TableText"/>
              <w:rPr>
                <w:highlight w:val="lightGray"/>
              </w:rPr>
            </w:pPr>
            <w:r>
              <w:rPr>
                <w:highlight w:val="lightGray"/>
              </w:rPr>
              <w:t>[#]</w:t>
            </w:r>
          </w:p>
        </w:tc>
        <w:tc>
          <w:tcPr>
            <w:tcW w:w="2858" w:type="dxa"/>
            <w:shd w:val="clear" w:color="auto" w:fill="auto"/>
          </w:tcPr>
          <w:p w14:paraId="3EAF8301" w14:textId="5FC68996" w:rsidR="00056BFE" w:rsidRPr="00CF3AD3" w:rsidRDefault="005B455A" w:rsidP="002C1A58">
            <w:pPr>
              <w:pStyle w:val="TableText"/>
              <w:rPr>
                <w:highlight w:val="lightGray"/>
              </w:rPr>
            </w:pPr>
            <w:r>
              <w:rPr>
                <w:highlight w:val="lightGray"/>
              </w:rPr>
              <w:t>[#]</w:t>
            </w:r>
          </w:p>
        </w:tc>
        <w:tc>
          <w:tcPr>
            <w:tcW w:w="1264" w:type="dxa"/>
            <w:shd w:val="clear" w:color="auto" w:fill="auto"/>
          </w:tcPr>
          <w:p w14:paraId="6E41A3A3" w14:textId="5E99205F" w:rsidR="00056BFE" w:rsidRPr="00CF3AD3" w:rsidRDefault="005B455A" w:rsidP="002C1A58">
            <w:pPr>
              <w:pStyle w:val="TableText"/>
              <w:rPr>
                <w:highlight w:val="lightGray"/>
              </w:rPr>
            </w:pPr>
            <w:r>
              <w:rPr>
                <w:highlight w:val="lightGray"/>
              </w:rPr>
              <w:t>[#]</w:t>
            </w:r>
          </w:p>
        </w:tc>
      </w:tr>
    </w:tbl>
    <w:p w14:paraId="296A528E" w14:textId="77777777" w:rsidR="00056BFE" w:rsidRDefault="00056BFE" w:rsidP="00056BFE">
      <w:pPr>
        <w:jc w:val="center"/>
        <w:rPr>
          <w:rFonts w:ascii="Calibri" w:hAnsi="Calibri"/>
          <w:b/>
          <w:szCs w:val="23"/>
        </w:rPr>
      </w:pPr>
    </w:p>
    <w:p w14:paraId="6EEDD146" w14:textId="77777777" w:rsidR="00056BFE" w:rsidRPr="00D11499" w:rsidRDefault="00056BFE" w:rsidP="00056BFE">
      <w:pPr>
        <w:pStyle w:val="TableHeader"/>
      </w:pPr>
      <w:r w:rsidRPr="00D11499">
        <w:rPr>
          <w:szCs w:val="23"/>
        </w:rPr>
        <w:t xml:space="preserve">Fifth Year </w:t>
      </w:r>
      <w:r w:rsidRPr="00D11499">
        <w:t>Total Cohort for Graduation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
        <w:gridCol w:w="1080"/>
        <w:gridCol w:w="1260"/>
        <w:gridCol w:w="1800"/>
        <w:gridCol w:w="2880"/>
        <w:gridCol w:w="1223"/>
      </w:tblGrid>
      <w:tr w:rsidR="00056BFE" w:rsidRPr="00DD2508" w14:paraId="697D3BE4" w14:textId="77777777" w:rsidTr="52172790">
        <w:trPr>
          <w:jc w:val="center"/>
        </w:trPr>
        <w:tc>
          <w:tcPr>
            <w:tcW w:w="895" w:type="dxa"/>
            <w:vAlign w:val="center"/>
          </w:tcPr>
          <w:p w14:paraId="34825368" w14:textId="77777777" w:rsidR="00056BFE" w:rsidRPr="00DE3E14" w:rsidRDefault="00056BFE" w:rsidP="002C1A58">
            <w:pPr>
              <w:pStyle w:val="TableText"/>
            </w:pPr>
            <w:r w:rsidRPr="00DE3E14">
              <w:t>Fifth Year  Cohort</w:t>
            </w:r>
          </w:p>
        </w:tc>
        <w:tc>
          <w:tcPr>
            <w:tcW w:w="1080" w:type="dxa"/>
            <w:vAlign w:val="center"/>
          </w:tcPr>
          <w:p w14:paraId="06C682B1" w14:textId="77777777" w:rsidR="00056BFE" w:rsidRPr="00DE3E14" w:rsidRDefault="00056BFE" w:rsidP="002C1A58">
            <w:pPr>
              <w:pStyle w:val="TableText"/>
            </w:pPr>
            <w:r w:rsidRPr="00DE3E14">
              <w:t>Year Entered 9</w:t>
            </w:r>
            <w:r w:rsidRPr="00DE3E14">
              <w:rPr>
                <w:vertAlign w:val="superscript"/>
              </w:rPr>
              <w:t>th</w:t>
            </w:r>
            <w:r w:rsidRPr="00DE3E14">
              <w:t xml:space="preserve"> Grade</w:t>
            </w:r>
          </w:p>
          <w:p w14:paraId="089085D7" w14:textId="77777777" w:rsidR="00056BFE" w:rsidRPr="00DE3E14" w:rsidRDefault="00056BFE" w:rsidP="002C1A58">
            <w:pPr>
              <w:pStyle w:val="TableText"/>
            </w:pPr>
            <w:r w:rsidRPr="00DE3E14">
              <w:t>Anywhere</w:t>
            </w:r>
          </w:p>
        </w:tc>
        <w:tc>
          <w:tcPr>
            <w:tcW w:w="1260" w:type="dxa"/>
            <w:vAlign w:val="center"/>
          </w:tcPr>
          <w:p w14:paraId="2B6B2BCD" w14:textId="77777777" w:rsidR="00056BFE" w:rsidRPr="00DE3E14" w:rsidRDefault="00056BFE" w:rsidP="002C1A58">
            <w:pPr>
              <w:pStyle w:val="TableText"/>
            </w:pPr>
            <w:r w:rsidRPr="00DE3E14">
              <w:t>Cohort Designation</w:t>
            </w:r>
          </w:p>
        </w:tc>
        <w:tc>
          <w:tcPr>
            <w:tcW w:w="1800" w:type="dxa"/>
            <w:vAlign w:val="center"/>
          </w:tcPr>
          <w:p w14:paraId="497C0EC5" w14:textId="3A48EAD8" w:rsidR="00056BFE" w:rsidRPr="00DE3E14" w:rsidRDefault="00056BFE" w:rsidP="002C1A58">
            <w:pPr>
              <w:pStyle w:val="TableText"/>
            </w:pPr>
            <w:r w:rsidRPr="00DE3E14">
              <w:t xml:space="preserve">Number of Students </w:t>
            </w:r>
            <w:r w:rsidR="00707900">
              <w:t xml:space="preserve">Graduated or </w:t>
            </w:r>
            <w:r w:rsidRPr="00DE3E14">
              <w:t>Enrolled on June 30</w:t>
            </w:r>
            <w:r w:rsidRPr="00DE3E14">
              <w:rPr>
                <w:vertAlign w:val="superscript"/>
              </w:rPr>
              <w:t xml:space="preserve">th </w:t>
            </w:r>
            <w:r w:rsidR="00707900">
              <w:t>o</w:t>
            </w:r>
            <w:r w:rsidRPr="00DE3E14">
              <w:t xml:space="preserve">f the Cohort’s Fifth Year </w:t>
            </w:r>
          </w:p>
          <w:p w14:paraId="374F775B" w14:textId="77777777" w:rsidR="00056BFE" w:rsidRPr="00DE3E14" w:rsidRDefault="00056BFE" w:rsidP="002C1A58">
            <w:pPr>
              <w:pStyle w:val="TableText"/>
            </w:pPr>
            <w:r w:rsidRPr="00DE3E14">
              <w:t>(a)</w:t>
            </w:r>
          </w:p>
        </w:tc>
        <w:tc>
          <w:tcPr>
            <w:tcW w:w="2880" w:type="dxa"/>
            <w:shd w:val="clear" w:color="auto" w:fill="auto"/>
            <w:vAlign w:val="center"/>
          </w:tcPr>
          <w:p w14:paraId="330013D4" w14:textId="30B244C7" w:rsidR="005B455A" w:rsidRDefault="005B455A" w:rsidP="002C1A58">
            <w:pPr>
              <w:pStyle w:val="TableText"/>
            </w:pPr>
            <w:r>
              <w:t xml:space="preserve">Number of Students No Longer at the School Who Had Been Enrolled for at Least One Day Prior to Leaving the School and Who Were </w:t>
            </w:r>
            <w:r>
              <w:rPr>
                <w:u w:val="single"/>
              </w:rPr>
              <w:t>N</w:t>
            </w:r>
            <w:r w:rsidRPr="001B68E3">
              <w:rPr>
                <w:u w:val="single"/>
              </w:rPr>
              <w:t>ot</w:t>
            </w:r>
            <w:r>
              <w:t xml:space="preserve"> Discharged for an Acceptable Reason</w:t>
            </w:r>
            <w:r w:rsidRPr="00DE3E14">
              <w:t xml:space="preserve"> </w:t>
            </w:r>
            <w:r w:rsidRPr="00DE3E14" w:rsidDel="005B455A">
              <w:t xml:space="preserve"> </w:t>
            </w:r>
          </w:p>
          <w:p w14:paraId="40A444B0" w14:textId="26FF80E2" w:rsidR="00056BFE" w:rsidRPr="00DE3E14" w:rsidRDefault="00056BFE" w:rsidP="002C1A58">
            <w:pPr>
              <w:pStyle w:val="TableText"/>
            </w:pPr>
            <w:r w:rsidRPr="00DE3E14">
              <w:t>(b)</w:t>
            </w:r>
          </w:p>
        </w:tc>
        <w:tc>
          <w:tcPr>
            <w:tcW w:w="1223" w:type="dxa"/>
            <w:shd w:val="clear" w:color="auto" w:fill="auto"/>
            <w:vAlign w:val="center"/>
          </w:tcPr>
          <w:p w14:paraId="78EBEBFA" w14:textId="38993AB7" w:rsidR="00056BFE" w:rsidRPr="00DE3E14" w:rsidRDefault="00C06E23" w:rsidP="002C1A58">
            <w:pPr>
              <w:pStyle w:val="TableText"/>
            </w:pPr>
            <w:r>
              <w:t xml:space="preserve">Total </w:t>
            </w:r>
            <w:r w:rsidR="00056BFE" w:rsidRPr="00DE3E14">
              <w:t>Graduation Cohort</w:t>
            </w:r>
          </w:p>
          <w:p w14:paraId="0DC8C012" w14:textId="77777777" w:rsidR="00056BFE" w:rsidRPr="00DE3E14" w:rsidRDefault="00056BFE" w:rsidP="002C1A58">
            <w:pPr>
              <w:pStyle w:val="TableText"/>
            </w:pPr>
            <w:r w:rsidRPr="00DE3E14">
              <w:t>(a) + (b)</w:t>
            </w:r>
          </w:p>
        </w:tc>
      </w:tr>
      <w:tr w:rsidR="00056BFE" w:rsidRPr="00DD2508" w14:paraId="52172F2C" w14:textId="77777777" w:rsidTr="52172790">
        <w:trPr>
          <w:jc w:val="center"/>
        </w:trPr>
        <w:tc>
          <w:tcPr>
            <w:tcW w:w="895" w:type="dxa"/>
          </w:tcPr>
          <w:p w14:paraId="046F935E" w14:textId="159B932D" w:rsidR="00056BFE" w:rsidRPr="00DE3E14" w:rsidRDefault="00056BFE" w:rsidP="002C1A58">
            <w:pPr>
              <w:pStyle w:val="TableText"/>
            </w:pPr>
            <w:r>
              <w:t>201</w:t>
            </w:r>
            <w:r w:rsidR="00110101">
              <w:t>8</w:t>
            </w:r>
            <w:r>
              <w:t>-1</w:t>
            </w:r>
            <w:r w:rsidR="00110101">
              <w:t>9</w:t>
            </w:r>
          </w:p>
        </w:tc>
        <w:tc>
          <w:tcPr>
            <w:tcW w:w="1080" w:type="dxa"/>
          </w:tcPr>
          <w:p w14:paraId="47752217" w14:textId="2E9DF95E" w:rsidR="00056BFE" w:rsidRPr="00DE3E14" w:rsidRDefault="00056BFE" w:rsidP="002C1A58">
            <w:pPr>
              <w:pStyle w:val="TableText"/>
            </w:pPr>
            <w:r>
              <w:t>201</w:t>
            </w:r>
            <w:r w:rsidR="00110101">
              <w:t>4</w:t>
            </w:r>
            <w:r>
              <w:t>-1</w:t>
            </w:r>
            <w:r w:rsidR="00110101">
              <w:t>5</w:t>
            </w:r>
          </w:p>
        </w:tc>
        <w:tc>
          <w:tcPr>
            <w:tcW w:w="1260" w:type="dxa"/>
          </w:tcPr>
          <w:p w14:paraId="73A994E2" w14:textId="29FDD342" w:rsidR="00056BFE" w:rsidRPr="00DE3E14" w:rsidRDefault="00056BFE" w:rsidP="002C1A58">
            <w:pPr>
              <w:pStyle w:val="TableText"/>
            </w:pPr>
            <w:r>
              <w:t>201</w:t>
            </w:r>
            <w:r w:rsidR="00110101">
              <w:t>4</w:t>
            </w:r>
          </w:p>
        </w:tc>
        <w:tc>
          <w:tcPr>
            <w:tcW w:w="1800" w:type="dxa"/>
          </w:tcPr>
          <w:p w14:paraId="4BC19BB6" w14:textId="2ECD0C47" w:rsidR="00056BFE" w:rsidRPr="00CF3AD3" w:rsidRDefault="005B455A" w:rsidP="002C1A58">
            <w:pPr>
              <w:pStyle w:val="TableText"/>
              <w:rPr>
                <w:highlight w:val="lightGray"/>
              </w:rPr>
            </w:pPr>
            <w:r>
              <w:rPr>
                <w:highlight w:val="lightGray"/>
              </w:rPr>
              <w:t>[#]</w:t>
            </w:r>
          </w:p>
        </w:tc>
        <w:tc>
          <w:tcPr>
            <w:tcW w:w="2880" w:type="dxa"/>
            <w:shd w:val="clear" w:color="auto" w:fill="auto"/>
          </w:tcPr>
          <w:p w14:paraId="5D7F6776" w14:textId="0B5CD78A" w:rsidR="00056BFE" w:rsidRPr="00CF3AD3" w:rsidRDefault="005B455A" w:rsidP="002C1A58">
            <w:pPr>
              <w:pStyle w:val="TableText"/>
              <w:rPr>
                <w:highlight w:val="lightGray"/>
              </w:rPr>
            </w:pPr>
            <w:r>
              <w:rPr>
                <w:highlight w:val="lightGray"/>
              </w:rPr>
              <w:t>[#]</w:t>
            </w:r>
          </w:p>
        </w:tc>
        <w:tc>
          <w:tcPr>
            <w:tcW w:w="1223" w:type="dxa"/>
            <w:shd w:val="clear" w:color="auto" w:fill="auto"/>
          </w:tcPr>
          <w:p w14:paraId="7BB10B9B" w14:textId="03C57126" w:rsidR="00056BFE" w:rsidRPr="00CF3AD3" w:rsidRDefault="005B455A" w:rsidP="002C1A58">
            <w:pPr>
              <w:pStyle w:val="TableText"/>
              <w:rPr>
                <w:highlight w:val="lightGray"/>
              </w:rPr>
            </w:pPr>
            <w:r>
              <w:rPr>
                <w:highlight w:val="lightGray"/>
              </w:rPr>
              <w:t>[#]</w:t>
            </w:r>
          </w:p>
        </w:tc>
      </w:tr>
      <w:tr w:rsidR="00056BFE" w:rsidRPr="00DD2508" w14:paraId="05052B20" w14:textId="77777777" w:rsidTr="52172790">
        <w:trPr>
          <w:jc w:val="center"/>
        </w:trPr>
        <w:tc>
          <w:tcPr>
            <w:tcW w:w="895" w:type="dxa"/>
          </w:tcPr>
          <w:p w14:paraId="5E797A2F" w14:textId="4787ADDC" w:rsidR="00056BFE" w:rsidRPr="00DE3E14" w:rsidRDefault="00056BFE" w:rsidP="002C1A58">
            <w:pPr>
              <w:pStyle w:val="TableText"/>
            </w:pPr>
            <w:r>
              <w:t>201</w:t>
            </w:r>
            <w:r w:rsidR="00110101">
              <w:t>9-20</w:t>
            </w:r>
          </w:p>
        </w:tc>
        <w:tc>
          <w:tcPr>
            <w:tcW w:w="1080" w:type="dxa"/>
          </w:tcPr>
          <w:p w14:paraId="755136AF" w14:textId="7C6ACC4D" w:rsidR="00056BFE" w:rsidRPr="00DE3E14" w:rsidRDefault="00056BFE" w:rsidP="002C1A58">
            <w:pPr>
              <w:pStyle w:val="TableText"/>
            </w:pPr>
            <w:r>
              <w:t>201</w:t>
            </w:r>
            <w:r w:rsidR="00110101">
              <w:t>5</w:t>
            </w:r>
            <w:r>
              <w:t>-1</w:t>
            </w:r>
            <w:r w:rsidR="00110101">
              <w:t>6</w:t>
            </w:r>
          </w:p>
        </w:tc>
        <w:tc>
          <w:tcPr>
            <w:tcW w:w="1260" w:type="dxa"/>
          </w:tcPr>
          <w:p w14:paraId="47ABE111" w14:textId="3A6E340E" w:rsidR="00056BFE" w:rsidRPr="00DE3E14" w:rsidRDefault="00056BFE" w:rsidP="002C1A58">
            <w:pPr>
              <w:pStyle w:val="TableText"/>
            </w:pPr>
            <w:r>
              <w:t>201</w:t>
            </w:r>
            <w:r w:rsidR="00110101">
              <w:t>5</w:t>
            </w:r>
          </w:p>
        </w:tc>
        <w:tc>
          <w:tcPr>
            <w:tcW w:w="1800" w:type="dxa"/>
          </w:tcPr>
          <w:p w14:paraId="27E62F01" w14:textId="7D001BD8" w:rsidR="00056BFE" w:rsidRPr="00CF3AD3" w:rsidRDefault="005B455A" w:rsidP="002C1A58">
            <w:pPr>
              <w:pStyle w:val="TableText"/>
              <w:rPr>
                <w:highlight w:val="lightGray"/>
              </w:rPr>
            </w:pPr>
            <w:r>
              <w:rPr>
                <w:highlight w:val="lightGray"/>
              </w:rPr>
              <w:t>[#]</w:t>
            </w:r>
          </w:p>
        </w:tc>
        <w:tc>
          <w:tcPr>
            <w:tcW w:w="2880" w:type="dxa"/>
            <w:shd w:val="clear" w:color="auto" w:fill="auto"/>
          </w:tcPr>
          <w:p w14:paraId="44A60D6F" w14:textId="083930F9" w:rsidR="00056BFE" w:rsidRPr="00CF3AD3" w:rsidRDefault="005B455A" w:rsidP="002C1A58">
            <w:pPr>
              <w:pStyle w:val="TableText"/>
              <w:rPr>
                <w:highlight w:val="lightGray"/>
              </w:rPr>
            </w:pPr>
            <w:r>
              <w:rPr>
                <w:highlight w:val="lightGray"/>
              </w:rPr>
              <w:t>[#]</w:t>
            </w:r>
          </w:p>
        </w:tc>
        <w:tc>
          <w:tcPr>
            <w:tcW w:w="1223" w:type="dxa"/>
            <w:shd w:val="clear" w:color="auto" w:fill="auto"/>
          </w:tcPr>
          <w:p w14:paraId="315E2D86" w14:textId="15186B8B" w:rsidR="00056BFE" w:rsidRPr="00CF3AD3" w:rsidRDefault="005B455A" w:rsidP="002C1A58">
            <w:pPr>
              <w:pStyle w:val="TableText"/>
              <w:rPr>
                <w:highlight w:val="lightGray"/>
              </w:rPr>
            </w:pPr>
            <w:r>
              <w:rPr>
                <w:highlight w:val="lightGray"/>
              </w:rPr>
              <w:t>[#]</w:t>
            </w:r>
          </w:p>
        </w:tc>
      </w:tr>
      <w:tr w:rsidR="00056BFE" w:rsidRPr="00DD2508" w14:paraId="53BC1475" w14:textId="77777777" w:rsidTr="52172790">
        <w:trPr>
          <w:jc w:val="center"/>
        </w:trPr>
        <w:tc>
          <w:tcPr>
            <w:tcW w:w="895" w:type="dxa"/>
          </w:tcPr>
          <w:p w14:paraId="32541C01" w14:textId="51080335" w:rsidR="00056BFE" w:rsidRPr="00DE3E14" w:rsidRDefault="00110101" w:rsidP="002C1A58">
            <w:pPr>
              <w:pStyle w:val="TableText"/>
            </w:pPr>
            <w:r>
              <w:t>2020</w:t>
            </w:r>
            <w:r w:rsidR="00056BFE">
              <w:t>-</w:t>
            </w:r>
            <w:r>
              <w:t>21</w:t>
            </w:r>
          </w:p>
        </w:tc>
        <w:tc>
          <w:tcPr>
            <w:tcW w:w="1080" w:type="dxa"/>
          </w:tcPr>
          <w:p w14:paraId="5FC320BD" w14:textId="55FE455F" w:rsidR="00056BFE" w:rsidRPr="00DE3E14" w:rsidRDefault="00056BFE" w:rsidP="002C1A58">
            <w:pPr>
              <w:pStyle w:val="TableText"/>
            </w:pPr>
            <w:r>
              <w:t>201</w:t>
            </w:r>
            <w:r w:rsidR="00110101">
              <w:t>6</w:t>
            </w:r>
            <w:r>
              <w:t>-1</w:t>
            </w:r>
            <w:r w:rsidR="00110101">
              <w:t>7</w:t>
            </w:r>
          </w:p>
        </w:tc>
        <w:tc>
          <w:tcPr>
            <w:tcW w:w="1260" w:type="dxa"/>
          </w:tcPr>
          <w:p w14:paraId="5BCBCC59" w14:textId="08856FEF" w:rsidR="00056BFE" w:rsidRPr="00DE3E14" w:rsidRDefault="00056BFE" w:rsidP="002C1A58">
            <w:pPr>
              <w:pStyle w:val="TableText"/>
            </w:pPr>
            <w:r>
              <w:t>201</w:t>
            </w:r>
            <w:r w:rsidR="00110101">
              <w:t>6</w:t>
            </w:r>
          </w:p>
        </w:tc>
        <w:tc>
          <w:tcPr>
            <w:tcW w:w="1800" w:type="dxa"/>
          </w:tcPr>
          <w:p w14:paraId="346B5C6E" w14:textId="6F7F7949" w:rsidR="00056BFE" w:rsidRPr="00CF3AD3" w:rsidRDefault="005B455A" w:rsidP="002C1A58">
            <w:pPr>
              <w:pStyle w:val="TableText"/>
              <w:rPr>
                <w:highlight w:val="lightGray"/>
              </w:rPr>
            </w:pPr>
            <w:r>
              <w:rPr>
                <w:highlight w:val="lightGray"/>
              </w:rPr>
              <w:t>[#]</w:t>
            </w:r>
          </w:p>
        </w:tc>
        <w:tc>
          <w:tcPr>
            <w:tcW w:w="2880" w:type="dxa"/>
            <w:shd w:val="clear" w:color="auto" w:fill="auto"/>
          </w:tcPr>
          <w:p w14:paraId="15C5C998" w14:textId="085CC9A1" w:rsidR="00056BFE" w:rsidRPr="00CF3AD3" w:rsidRDefault="005B455A" w:rsidP="002C1A58">
            <w:pPr>
              <w:pStyle w:val="TableText"/>
              <w:rPr>
                <w:highlight w:val="lightGray"/>
              </w:rPr>
            </w:pPr>
            <w:r>
              <w:rPr>
                <w:highlight w:val="lightGray"/>
              </w:rPr>
              <w:t>[#]</w:t>
            </w:r>
          </w:p>
        </w:tc>
        <w:tc>
          <w:tcPr>
            <w:tcW w:w="1223" w:type="dxa"/>
            <w:shd w:val="clear" w:color="auto" w:fill="auto"/>
          </w:tcPr>
          <w:p w14:paraId="5FD399B1" w14:textId="6AAFCC60" w:rsidR="00056BFE" w:rsidRPr="00CF3AD3" w:rsidRDefault="005B455A" w:rsidP="002C1A58">
            <w:pPr>
              <w:pStyle w:val="TableText"/>
              <w:rPr>
                <w:highlight w:val="lightGray"/>
              </w:rPr>
            </w:pPr>
            <w:r>
              <w:rPr>
                <w:highlight w:val="lightGray"/>
              </w:rPr>
              <w:t>[#]</w:t>
            </w:r>
          </w:p>
        </w:tc>
      </w:tr>
    </w:tbl>
    <w:p w14:paraId="547953DC" w14:textId="6105C501" w:rsidR="52172790" w:rsidRDefault="52172790" w:rsidP="52172790">
      <w:pPr>
        <w:rPr>
          <w:rFonts w:ascii="Calibri" w:eastAsia="Calibri" w:hAnsi="Calibri" w:cs="Calibri"/>
          <w:caps/>
          <w:color w:val="365F91" w:themeColor="accent1" w:themeShade="BF"/>
          <w:sz w:val="36"/>
          <w:szCs w:val="36"/>
        </w:rPr>
      </w:pPr>
    </w:p>
    <w:p w14:paraId="6EF56C72" w14:textId="77777777" w:rsidR="00132BB4" w:rsidRPr="00132BB4" w:rsidRDefault="00132BB4" w:rsidP="00132BB4"/>
    <w:p w14:paraId="0436D2F8" w14:textId="403BBD83" w:rsidR="00132BB4" w:rsidRDefault="00132BB4">
      <w:pPr>
        <w:pStyle w:val="Heading1"/>
      </w:pPr>
      <w:r>
        <w:lastRenderedPageBreak/>
        <w:t>Promotion Policy</w:t>
      </w:r>
    </w:p>
    <w:p w14:paraId="65BB3DC6" w14:textId="15476A8E" w:rsidR="00132BB4" w:rsidRPr="00097F96" w:rsidRDefault="006B7CAE" w:rsidP="00132BB4">
      <w:r>
        <w:rPr>
          <w:highlight w:val="lightGray"/>
        </w:rPr>
        <w:t>T</w:t>
      </w:r>
      <w:r w:rsidR="00132BB4" w:rsidRPr="001A5186">
        <w:rPr>
          <w:highlight w:val="lightGray"/>
        </w:rPr>
        <w:t xml:space="preserve">he state </w:t>
      </w:r>
      <w:r w:rsidR="001A5186" w:rsidRPr="001A5186">
        <w:rPr>
          <w:highlight w:val="lightGray"/>
        </w:rPr>
        <w:t>has provided</w:t>
      </w:r>
      <w:r w:rsidR="00132BB4" w:rsidRPr="001A5186">
        <w:rPr>
          <w:highlight w:val="lightGray"/>
        </w:rPr>
        <w:t xml:space="preserve"> additional guidance regarding earning course credit and unit of study requirements </w:t>
      </w:r>
      <w:hyperlink r:id="rId12" w:history="1">
        <w:r w:rsidR="00132BB4" w:rsidRPr="001A5186">
          <w:rPr>
            <w:rStyle w:val="Hyperlink"/>
            <w:highlight w:val="lightGray"/>
          </w:rPr>
          <w:t>here</w:t>
        </w:r>
      </w:hyperlink>
      <w:r w:rsidR="00132BB4" w:rsidRPr="001A5186">
        <w:rPr>
          <w:highlight w:val="lightGray"/>
        </w:rPr>
        <w:t>.</w:t>
      </w:r>
    </w:p>
    <w:p w14:paraId="4EE20EB3" w14:textId="2BD995A7" w:rsidR="00132BB4" w:rsidRPr="00132BB4" w:rsidRDefault="00132BB4" w:rsidP="00132BB4">
      <w:r w:rsidRPr="57F71D55">
        <w:rPr>
          <w:highlight w:val="lightGray"/>
        </w:rPr>
        <w:t xml:space="preserve">Present the school’s promotion requirements here; include a list of all core academic subjects and other relevant information, ensuring that the school’s requirements are consistent with the State Commissioner’s Part 100.5 Diploma </w:t>
      </w:r>
      <w:r w:rsidRPr="00097F96">
        <w:rPr>
          <w:highlight w:val="lightGray"/>
        </w:rPr>
        <w:t>Requirements.</w:t>
      </w:r>
      <w:r w:rsidR="000C26D0">
        <w:rPr>
          <w:highlight w:val="lightGray"/>
        </w:rPr>
        <w:t xml:space="preserve"> </w:t>
      </w:r>
      <w:r w:rsidRPr="00097F96">
        <w:rPr>
          <w:highlight w:val="lightGray"/>
        </w:rPr>
        <w:t xml:space="preserve"> Indicate </w:t>
      </w:r>
      <w:r w:rsidR="006B7CAE">
        <w:rPr>
          <w:highlight w:val="lightGray"/>
        </w:rPr>
        <w:t>any adjustments made due to changes to the school’s modality of instruction (e.g., remote, hybrid, in person)</w:t>
      </w:r>
      <w:r w:rsidRPr="00097F96">
        <w:rPr>
          <w:highlight w:val="lightGray"/>
        </w:rPr>
        <w:t>.</w:t>
      </w:r>
    </w:p>
    <w:p w14:paraId="7D31C897" w14:textId="03545BC1" w:rsidR="00616126" w:rsidRPr="00973A7B" w:rsidRDefault="00BC64E6" w:rsidP="00973A7B">
      <w:pPr>
        <w:pStyle w:val="Heading1"/>
      </w:pPr>
      <w:r>
        <w:t>G</w:t>
      </w:r>
      <w:r w:rsidR="00F120CA">
        <w:t>OAL</w:t>
      </w:r>
      <w:r>
        <w:t xml:space="preserve"> 1: HIGH SCHOOL GRADUATION</w:t>
      </w:r>
    </w:p>
    <w:p w14:paraId="7E0FC429" w14:textId="1CFBC325" w:rsidR="00BC64E6" w:rsidRPr="00DD2508" w:rsidRDefault="00BC64E6" w:rsidP="00BC64E6">
      <w:pPr>
        <w:pStyle w:val="MeasureTitle"/>
      </w:pPr>
      <w:r w:rsidRPr="00DD2508">
        <w:t>GO</w:t>
      </w:r>
      <w:r>
        <w:t>AL 1</w:t>
      </w:r>
      <w:r w:rsidRPr="00DD2508">
        <w:t>: HIGH SCHOOL GRADUATION</w:t>
      </w:r>
    </w:p>
    <w:p w14:paraId="3DE54D1C" w14:textId="77777777" w:rsidR="00BC64E6" w:rsidRPr="003A0D53" w:rsidRDefault="00BC64E6" w:rsidP="00BC64E6">
      <w:pPr>
        <w:pStyle w:val="MeasureText"/>
        <w:rPr>
          <w:color w:val="404040" w:themeColor="text1" w:themeTint="BF"/>
        </w:rPr>
      </w:pPr>
      <w:r w:rsidRPr="008F74F9">
        <w:rPr>
          <w:color w:val="404040" w:themeColor="text1" w:themeTint="BF"/>
          <w:highlight w:val="lightGray"/>
        </w:rPr>
        <w:t>Write the school’s graduation goal here.</w:t>
      </w:r>
    </w:p>
    <w:p w14:paraId="20CBFA86" w14:textId="77777777" w:rsidR="00BC64E6" w:rsidRPr="00335888" w:rsidRDefault="00BC64E6" w:rsidP="00BC64E6">
      <w:pPr>
        <w:rPr>
          <w:rFonts w:ascii="Calibri" w:hAnsi="Calibri"/>
          <w:b/>
          <w:szCs w:val="23"/>
        </w:rPr>
      </w:pPr>
    </w:p>
    <w:p w14:paraId="4C56A7DE" w14:textId="3FE5F1D7" w:rsidR="00BC64E6" w:rsidRPr="007B44E4" w:rsidRDefault="00BC64E6" w:rsidP="007B44E4">
      <w:pPr>
        <w:pStyle w:val="MeasureTitle"/>
      </w:pPr>
      <w:r w:rsidRPr="007B44E4">
        <w:t>Goal 1: Leading Indicator</w:t>
      </w:r>
    </w:p>
    <w:p w14:paraId="3372CA8A" w14:textId="77777777" w:rsidR="00BC64E6" w:rsidRDefault="00BC64E6" w:rsidP="00BC64E6">
      <w:pPr>
        <w:pStyle w:val="MeasureText"/>
      </w:pPr>
      <w:r w:rsidRPr="00EF5579">
        <w:t>Each year, 75 percent of students in first and second year high school Total Graduation Cohorts will earn at least ten credits (if 44 needed for graduation) or five credits (if 22 need</w:t>
      </w:r>
      <w:r>
        <w:t>ed for graduation) each year.</w:t>
      </w:r>
    </w:p>
    <w:p w14:paraId="55D0D045" w14:textId="77777777" w:rsidR="00BC64E6" w:rsidRPr="00DD2508" w:rsidRDefault="00BC64E6" w:rsidP="00BC64E6">
      <w:pPr>
        <w:pStyle w:val="Heading2"/>
      </w:pPr>
      <w:r w:rsidRPr="00DD2508">
        <w:t>Method</w:t>
      </w:r>
    </w:p>
    <w:p w14:paraId="46D2D37D" w14:textId="348E5199" w:rsidR="00BC64E6" w:rsidRPr="00DD2508" w:rsidRDefault="00BC64E6" w:rsidP="00BC64E6">
      <w:r w:rsidRPr="00DD2508">
        <w:t xml:space="preserve">This measure serves as a leading indicator of the performance of </w:t>
      </w:r>
      <w:r w:rsidR="00E97C9D">
        <w:t>the high school cohort</w:t>
      </w:r>
      <w:r w:rsidRPr="00DD2508">
        <w:t xml:space="preserve"> and examines </w:t>
      </w:r>
      <w:r w:rsidR="00E97C9D">
        <w:t>students’</w:t>
      </w:r>
      <w:r w:rsidRPr="00DD2508">
        <w:t xml:space="preserve"> progress toward graduation based on annual credit accumulation.  The measure requires that, based on the school’s promotion requirements, </w:t>
      </w:r>
      <w:r>
        <w:t xml:space="preserve">75 percent of the </w:t>
      </w:r>
      <w:r w:rsidRPr="00EF5579">
        <w:rPr>
          <w:szCs w:val="24"/>
        </w:rPr>
        <w:t xml:space="preserve">first and second year high school Total Graduation Cohorts will earn </w:t>
      </w:r>
      <w:r>
        <w:rPr>
          <w:szCs w:val="24"/>
        </w:rPr>
        <w:t xml:space="preserve">the </w:t>
      </w:r>
      <w:r w:rsidR="00E97C9D">
        <w:rPr>
          <w:szCs w:val="24"/>
        </w:rPr>
        <w:t>required</w:t>
      </w:r>
      <w:r>
        <w:rPr>
          <w:szCs w:val="24"/>
        </w:rPr>
        <w:t xml:space="preserve"> number of credits</w:t>
      </w:r>
      <w:r w:rsidRPr="00DD2508">
        <w:t>.</w:t>
      </w:r>
    </w:p>
    <w:p w14:paraId="7025F26A" w14:textId="5CA5A792" w:rsidR="00BC64E6" w:rsidRPr="00DD2508" w:rsidRDefault="00BC64E6" w:rsidP="52172790">
      <w:pPr>
        <w:pStyle w:val="Heading2"/>
        <w:rPr>
          <w:rFonts w:ascii="Calibri" w:hAnsi="Calibri"/>
        </w:rPr>
      </w:pPr>
      <w:r>
        <w:t xml:space="preserve">Results </w:t>
      </w:r>
      <w:r w:rsidR="00132BB4">
        <w:t>and Evaluation</w:t>
      </w:r>
    </w:p>
    <w:p w14:paraId="7AD1C79D" w14:textId="69018EDA" w:rsidR="00BC64E6" w:rsidRDefault="00BC64E6" w:rsidP="00BC64E6">
      <w:r w:rsidRPr="008F74F9">
        <w:rPr>
          <w:highlight w:val="lightGray"/>
        </w:rPr>
        <w:t>Provide a brief narrative highlighting results in the data tables that directly address the measure.</w:t>
      </w:r>
      <w:r w:rsidRPr="00E46EB1">
        <w:rPr>
          <w:highlight w:val="lightGray"/>
        </w:rPr>
        <w:t xml:space="preserve"> </w:t>
      </w:r>
      <w:r w:rsidR="007328BC">
        <w:rPr>
          <w:highlight w:val="lightGray"/>
        </w:rPr>
        <w:t>Provide n</w:t>
      </w:r>
      <w:r w:rsidRPr="008F74F9">
        <w:rPr>
          <w:highlight w:val="lightGray"/>
        </w:rPr>
        <w:t>arrative explicitly stating whether the school met the measure and discussing by how much the school fell short of or exceeded the measure, and notable performance.  Also, use this section to explain the results in the context of the school program, attributing the results to effective practices or problem areas.</w:t>
      </w:r>
    </w:p>
    <w:p w14:paraId="27C96528" w14:textId="0A74E728" w:rsidR="00BC64E6" w:rsidRDefault="00BC64E6" w:rsidP="7D51821A"/>
    <w:p w14:paraId="743A6720" w14:textId="77777777" w:rsidR="00BC64E6" w:rsidRPr="00684173" w:rsidRDefault="00BC64E6" w:rsidP="00BC64E6">
      <w:pPr>
        <w:pStyle w:val="TableHeader"/>
      </w:pPr>
      <w:r w:rsidRPr="00684173">
        <w:t xml:space="preserve">Percent of Students in First and Second Year Cohorts </w:t>
      </w:r>
    </w:p>
    <w:p w14:paraId="7F932E48" w14:textId="4B35A51A" w:rsidR="00BC64E6" w:rsidRPr="00684173" w:rsidRDefault="00BC64E6" w:rsidP="00BC64E6">
      <w:pPr>
        <w:pStyle w:val="TableHeader"/>
      </w:pPr>
      <w:r>
        <w:t>Earning the Re</w:t>
      </w:r>
      <w:r w:rsidR="00973A7B">
        <w:t>quired Number of Credits in 2020</w:t>
      </w:r>
      <w:r w:rsidR="00CE6E33">
        <w:t>-</w:t>
      </w:r>
      <w:r w:rsidR="00973A7B">
        <w:t>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8"/>
        <w:gridCol w:w="1440"/>
        <w:gridCol w:w="1440"/>
      </w:tblGrid>
      <w:tr w:rsidR="00BC64E6" w:rsidRPr="00BC64E6" w14:paraId="25062FCE" w14:textId="77777777" w:rsidTr="7D51821A">
        <w:trPr>
          <w:jc w:val="center"/>
        </w:trPr>
        <w:tc>
          <w:tcPr>
            <w:tcW w:w="1538" w:type="dxa"/>
            <w:vAlign w:val="center"/>
          </w:tcPr>
          <w:p w14:paraId="4C638381" w14:textId="77777777" w:rsidR="00BC64E6" w:rsidRPr="00684173" w:rsidRDefault="00BC64E6" w:rsidP="00317BC5">
            <w:pPr>
              <w:pStyle w:val="TableText"/>
            </w:pPr>
            <w:r w:rsidRPr="00684173">
              <w:t>Cohort Designation</w:t>
            </w:r>
          </w:p>
        </w:tc>
        <w:tc>
          <w:tcPr>
            <w:tcW w:w="1440" w:type="dxa"/>
            <w:vAlign w:val="center"/>
          </w:tcPr>
          <w:p w14:paraId="20B8D5BD" w14:textId="230A65BC" w:rsidR="00BC64E6" w:rsidRPr="00684173" w:rsidRDefault="00BC64E6" w:rsidP="00317BC5">
            <w:pPr>
              <w:pStyle w:val="TableText"/>
            </w:pPr>
            <w:r>
              <w:t>Number in Cohort</w:t>
            </w:r>
            <w:r w:rsidR="00973A7B">
              <w:t xml:space="preserve"> during 2020</w:t>
            </w:r>
            <w:r w:rsidR="00CE6E33">
              <w:t>-</w:t>
            </w:r>
            <w:r w:rsidR="00973A7B">
              <w:t>21</w:t>
            </w:r>
          </w:p>
        </w:tc>
        <w:tc>
          <w:tcPr>
            <w:tcW w:w="1440" w:type="dxa"/>
          </w:tcPr>
          <w:p w14:paraId="6DEC8062" w14:textId="77777777" w:rsidR="00BC64E6" w:rsidRPr="00684173" w:rsidRDefault="00BC64E6" w:rsidP="00317BC5">
            <w:pPr>
              <w:pStyle w:val="TableText"/>
            </w:pPr>
            <w:r w:rsidRPr="00684173">
              <w:t xml:space="preserve">Percent promoted </w:t>
            </w:r>
          </w:p>
        </w:tc>
      </w:tr>
      <w:tr w:rsidR="00BC64E6" w:rsidRPr="00BC64E6" w14:paraId="0BAF47D3" w14:textId="77777777" w:rsidTr="7D51821A">
        <w:trPr>
          <w:jc w:val="center"/>
        </w:trPr>
        <w:tc>
          <w:tcPr>
            <w:tcW w:w="1538" w:type="dxa"/>
          </w:tcPr>
          <w:p w14:paraId="7964C394" w14:textId="33676A62" w:rsidR="00BC64E6" w:rsidRPr="00684173" w:rsidRDefault="00CE6E33" w:rsidP="00317BC5">
            <w:pPr>
              <w:pStyle w:val="TableText"/>
            </w:pPr>
            <w:r>
              <w:t>201</w:t>
            </w:r>
            <w:r w:rsidR="00973A7B">
              <w:t>9</w:t>
            </w:r>
          </w:p>
        </w:tc>
        <w:tc>
          <w:tcPr>
            <w:tcW w:w="1440" w:type="dxa"/>
          </w:tcPr>
          <w:p w14:paraId="29B00B7D" w14:textId="77777777" w:rsidR="00BC64E6" w:rsidRPr="00684173" w:rsidRDefault="00BC64E6" w:rsidP="00317BC5">
            <w:pPr>
              <w:pStyle w:val="TableText"/>
            </w:pPr>
          </w:p>
        </w:tc>
        <w:tc>
          <w:tcPr>
            <w:tcW w:w="1440" w:type="dxa"/>
          </w:tcPr>
          <w:p w14:paraId="61B584AA" w14:textId="77777777" w:rsidR="00BC64E6" w:rsidRPr="00684173" w:rsidRDefault="00BC64E6" w:rsidP="00317BC5">
            <w:pPr>
              <w:pStyle w:val="TableText"/>
            </w:pPr>
          </w:p>
        </w:tc>
      </w:tr>
      <w:tr w:rsidR="00BC64E6" w:rsidRPr="00DD2508" w14:paraId="5BBED7B7" w14:textId="77777777" w:rsidTr="7D51821A">
        <w:trPr>
          <w:jc w:val="center"/>
        </w:trPr>
        <w:tc>
          <w:tcPr>
            <w:tcW w:w="1538" w:type="dxa"/>
          </w:tcPr>
          <w:p w14:paraId="5E6329DD" w14:textId="6930A795" w:rsidR="00BC64E6" w:rsidRPr="00DE3E14" w:rsidRDefault="00973A7B" w:rsidP="00317BC5">
            <w:pPr>
              <w:pStyle w:val="TableText"/>
            </w:pPr>
            <w:r>
              <w:t>2020</w:t>
            </w:r>
          </w:p>
        </w:tc>
        <w:tc>
          <w:tcPr>
            <w:tcW w:w="1440" w:type="dxa"/>
          </w:tcPr>
          <w:p w14:paraId="1D49F6AD" w14:textId="77777777" w:rsidR="00BC64E6" w:rsidRPr="00DE3E14" w:rsidRDefault="00BC64E6" w:rsidP="00317BC5">
            <w:pPr>
              <w:pStyle w:val="TableText"/>
            </w:pPr>
          </w:p>
        </w:tc>
        <w:tc>
          <w:tcPr>
            <w:tcW w:w="1440" w:type="dxa"/>
          </w:tcPr>
          <w:p w14:paraId="39891A33" w14:textId="77777777" w:rsidR="00BC64E6" w:rsidRPr="00DE3E14" w:rsidRDefault="00BC64E6" w:rsidP="00317BC5">
            <w:pPr>
              <w:pStyle w:val="TableText"/>
            </w:pPr>
          </w:p>
        </w:tc>
      </w:tr>
    </w:tbl>
    <w:p w14:paraId="4366625E" w14:textId="77777777" w:rsidR="00BC64E6" w:rsidRDefault="00BC64E6" w:rsidP="00BC64E6">
      <w:pPr>
        <w:pStyle w:val="Heading2"/>
      </w:pPr>
      <w:r w:rsidRPr="00DD2508">
        <w:lastRenderedPageBreak/>
        <w:t>Additional Evidence</w:t>
      </w:r>
    </w:p>
    <w:p w14:paraId="49D896A6" w14:textId="308D6646" w:rsidR="00BC64E6" w:rsidRPr="00DD2508" w:rsidRDefault="00BC64E6" w:rsidP="00BC64E6">
      <w:r w:rsidRPr="7D51821A">
        <w:rPr>
          <w:highlight w:val="lightGray"/>
        </w:rPr>
        <w:t>Provide narrative discussing results from previous years and analysis of trends over time, performance disaggregated by student characteristics,</w:t>
      </w:r>
      <w:r w:rsidR="5B0830BB" w:rsidRPr="7D51821A">
        <w:rPr>
          <w:highlight w:val="lightGray"/>
        </w:rPr>
        <w:t xml:space="preserve"> how credit accumulation was impacted by the transition to remote learning,</w:t>
      </w:r>
      <w:r w:rsidRPr="7D51821A">
        <w:rPr>
          <w:highlight w:val="lightGray"/>
        </w:rPr>
        <w:t xml:space="preserve"> etc.  This is an opportunity to show the school is making progress towards or maintaining a high level of performance.</w:t>
      </w:r>
    </w:p>
    <w:p w14:paraId="15184ABB" w14:textId="7C081701" w:rsidR="00BC64E6" w:rsidRPr="00DD2508" w:rsidRDefault="00BC64E6" w:rsidP="00BC64E6">
      <w:pPr>
        <w:pStyle w:val="MeasureTitle"/>
      </w:pPr>
      <w:r>
        <w:t>Goal 1: Leading Indicator</w:t>
      </w:r>
    </w:p>
    <w:p w14:paraId="5FF7950A" w14:textId="77777777" w:rsidR="00BC64E6" w:rsidRPr="00DD2508" w:rsidRDefault="00BC64E6" w:rsidP="00BC64E6">
      <w:pPr>
        <w:pStyle w:val="MeasureText"/>
      </w:pPr>
      <w:r w:rsidRPr="001130F3">
        <w:t xml:space="preserve">Each year, 75 percent of students in the </w:t>
      </w:r>
      <w:r>
        <w:t xml:space="preserve">second year high school Total Graduation </w:t>
      </w:r>
      <w:r w:rsidRPr="001130F3">
        <w:t xml:space="preserve">Cohort will score </w:t>
      </w:r>
      <w:r>
        <w:t>at or above proficient</w:t>
      </w:r>
      <w:r w:rsidRPr="001130F3">
        <w:t xml:space="preserve"> on at least three different New York State Regents exams required for graduation.</w:t>
      </w:r>
      <w:r w:rsidRPr="00DD2508">
        <w:t xml:space="preserve">  </w:t>
      </w:r>
    </w:p>
    <w:p w14:paraId="381D87CF" w14:textId="77777777" w:rsidR="00BC64E6" w:rsidRPr="00DD2508" w:rsidRDefault="00BC64E6" w:rsidP="00BC64E6">
      <w:pPr>
        <w:pStyle w:val="Heading2"/>
      </w:pPr>
      <w:r w:rsidRPr="00DD2508">
        <w:t>Method</w:t>
      </w:r>
    </w:p>
    <w:p w14:paraId="464BFCF5" w14:textId="77777777" w:rsidR="00616126" w:rsidRDefault="00BC64E6" w:rsidP="00BC64E6">
      <w:r>
        <w:t xml:space="preserve">This measure serves as a leading indicator of the performance of high school cohorts and examines their progress towards graduation based on Regents exam passage.  The measure requires that 75 percent of students in each </w:t>
      </w:r>
      <w:r w:rsidR="000032C2">
        <w:t>Graduation C</w:t>
      </w:r>
      <w:r>
        <w:t>ohort have passed at least three Regents exams by their second year in the cohort.</w:t>
      </w:r>
      <w:r w:rsidR="00F78646">
        <w:t xml:space="preserve">  </w:t>
      </w:r>
    </w:p>
    <w:p w14:paraId="5FEFEE9B" w14:textId="2167822C" w:rsidR="00BC64E6" w:rsidRPr="00616126" w:rsidRDefault="00F78646" w:rsidP="00BC64E6">
      <w:pPr>
        <w:rPr>
          <w:b/>
        </w:rPr>
      </w:pPr>
      <w:r w:rsidRPr="00616126">
        <w:rPr>
          <w:b/>
        </w:rPr>
        <w:t xml:space="preserve">As a result of the Board of Regents’ guidance regarding the cancellation of </w:t>
      </w:r>
      <w:r w:rsidR="00973A7B">
        <w:rPr>
          <w:b/>
        </w:rPr>
        <w:t>multiple administrations of the Regents exams in 2019-20 and 2020-21</w:t>
      </w:r>
      <w:r w:rsidRPr="00616126">
        <w:rPr>
          <w:b/>
        </w:rPr>
        <w:t xml:space="preserve">, for the most recent second </w:t>
      </w:r>
      <w:r w:rsidR="4950C332" w:rsidRPr="00616126">
        <w:rPr>
          <w:b/>
        </w:rPr>
        <w:t xml:space="preserve">year cohort </w:t>
      </w:r>
      <w:r w:rsidRPr="00616126">
        <w:rPr>
          <w:b/>
        </w:rPr>
        <w:t>schools should report the percentage of student</w:t>
      </w:r>
      <w:r w:rsidR="20991736" w:rsidRPr="00616126">
        <w:rPr>
          <w:b/>
        </w:rPr>
        <w:t>s who either passed or were exempted from at least three exams.</w:t>
      </w:r>
      <w:r w:rsidR="00BC64E6" w:rsidRPr="00616126">
        <w:rPr>
          <w:b/>
        </w:rPr>
        <w:t xml:space="preserve"> In August of 20</w:t>
      </w:r>
      <w:r w:rsidR="00973A7B">
        <w:rPr>
          <w:b/>
        </w:rPr>
        <w:t>21</w:t>
      </w:r>
      <w:r w:rsidR="00BC64E6" w:rsidRPr="00616126">
        <w:rPr>
          <w:b/>
        </w:rPr>
        <w:t>, the 201</w:t>
      </w:r>
      <w:r w:rsidR="00973A7B">
        <w:rPr>
          <w:b/>
        </w:rPr>
        <w:t>9</w:t>
      </w:r>
      <w:r w:rsidR="00BC64E6" w:rsidRPr="00616126">
        <w:rPr>
          <w:b/>
        </w:rPr>
        <w:t xml:space="preserve"> cohort will have completed its second year.</w:t>
      </w:r>
    </w:p>
    <w:p w14:paraId="12A1AB6B" w14:textId="77777777" w:rsidR="00BC64E6" w:rsidRPr="00DD2508" w:rsidRDefault="00BC64E6" w:rsidP="00BC64E6">
      <w:pPr>
        <w:pStyle w:val="Heading2"/>
      </w:pPr>
      <w:r w:rsidRPr="00DD2508">
        <w:t>Results</w:t>
      </w:r>
      <w:r>
        <w:t xml:space="preserve"> and Evaluation</w:t>
      </w:r>
    </w:p>
    <w:p w14:paraId="5F39EC0E" w14:textId="1D3D7472" w:rsidR="00BC64E6" w:rsidRPr="00DD2508" w:rsidRDefault="00BC64E6" w:rsidP="00BC64E6">
      <w:r w:rsidRPr="008F74F9">
        <w:rPr>
          <w:highlight w:val="lightGray"/>
        </w:rPr>
        <w:t>Provide a brief narrative highlighting results in the data table that directly addresses the measure.</w:t>
      </w:r>
      <w:r w:rsidRPr="00E46EB1">
        <w:rPr>
          <w:highlight w:val="lightGray"/>
        </w:rPr>
        <w:t xml:space="preserve"> </w:t>
      </w:r>
      <w:r w:rsidR="00DA5E45">
        <w:rPr>
          <w:highlight w:val="lightGray"/>
        </w:rPr>
        <w:t>Provide a n</w:t>
      </w:r>
      <w:r w:rsidRPr="008F74F9">
        <w:rPr>
          <w:highlight w:val="lightGray"/>
        </w:rPr>
        <w:t>arrative explicitly stating whether the school met the measure and discussing by how much the school fell short of or exceeded the measure, and notable performance.  Also, use this section to explain the results in the context of the school program, attributing the results to effective practices or problem areas.</w:t>
      </w:r>
    </w:p>
    <w:p w14:paraId="4C21BA2A" w14:textId="77777777" w:rsidR="00BC64E6" w:rsidRPr="00DD2508" w:rsidRDefault="00BC64E6" w:rsidP="00BC64E6"/>
    <w:p w14:paraId="44EFB85F" w14:textId="77777777" w:rsidR="00BC64E6" w:rsidRPr="00DD2508" w:rsidRDefault="00BC64E6" w:rsidP="00BC64E6">
      <w:pPr>
        <w:pStyle w:val="TableHeader"/>
      </w:pPr>
      <w:r w:rsidRPr="00DD2508">
        <w:t>Percent of Students in their Second Year Passing Three Regents Exams by Cohort</w:t>
      </w:r>
    </w:p>
    <w:tbl>
      <w:tblPr>
        <w:tblW w:w="6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8"/>
        <w:gridCol w:w="1538"/>
        <w:gridCol w:w="1440"/>
        <w:gridCol w:w="1800"/>
      </w:tblGrid>
      <w:tr w:rsidR="003D3746" w:rsidRPr="00DD2508" w14:paraId="13022662" w14:textId="77777777" w:rsidTr="32B83688">
        <w:trPr>
          <w:jc w:val="center"/>
        </w:trPr>
        <w:tc>
          <w:tcPr>
            <w:tcW w:w="1538" w:type="dxa"/>
            <w:vAlign w:val="center"/>
          </w:tcPr>
          <w:p w14:paraId="7A41061A" w14:textId="7A6315C9" w:rsidR="003D3746" w:rsidRDefault="003D3746" w:rsidP="003D3746">
            <w:pPr>
              <w:pStyle w:val="TableText"/>
            </w:pPr>
            <w:r w:rsidRPr="00DE3E14">
              <w:t>Cohort Designation</w:t>
            </w:r>
          </w:p>
        </w:tc>
        <w:tc>
          <w:tcPr>
            <w:tcW w:w="1538" w:type="dxa"/>
          </w:tcPr>
          <w:p w14:paraId="4F829445" w14:textId="0466E3E2" w:rsidR="003D3746" w:rsidRDefault="003D3746" w:rsidP="003D3746">
            <w:pPr>
              <w:pStyle w:val="TableText"/>
            </w:pPr>
          </w:p>
          <w:p w14:paraId="4FE1D9E3" w14:textId="5F7F0D2E" w:rsidR="003D3746" w:rsidRPr="00DE3E14" w:rsidRDefault="003D3746" w:rsidP="003D3746">
            <w:pPr>
              <w:pStyle w:val="TableText"/>
            </w:pPr>
            <w:r>
              <w:t>School Year</w:t>
            </w:r>
          </w:p>
        </w:tc>
        <w:tc>
          <w:tcPr>
            <w:tcW w:w="1440" w:type="dxa"/>
            <w:vAlign w:val="center"/>
          </w:tcPr>
          <w:p w14:paraId="5B8CCCA5" w14:textId="7BA06343" w:rsidR="003D3746" w:rsidRPr="00DE3E14" w:rsidRDefault="003D3746" w:rsidP="003D3746">
            <w:pPr>
              <w:pStyle w:val="TableText"/>
            </w:pPr>
            <w:r w:rsidRPr="00DE3E14">
              <w:t>Number in Cohort</w:t>
            </w:r>
          </w:p>
        </w:tc>
        <w:tc>
          <w:tcPr>
            <w:tcW w:w="1800" w:type="dxa"/>
          </w:tcPr>
          <w:p w14:paraId="4393AA89" w14:textId="724EF22C" w:rsidR="003D3746" w:rsidRPr="00DE3E14" w:rsidRDefault="003D3746" w:rsidP="00973A7B">
            <w:pPr>
              <w:pStyle w:val="TableText"/>
            </w:pPr>
            <w:r>
              <w:t xml:space="preserve">Percent Passing </w:t>
            </w:r>
            <w:r w:rsidR="001A5186">
              <w:t xml:space="preserve">at Least </w:t>
            </w:r>
            <w:r>
              <w:t>Three Regents</w:t>
            </w:r>
            <w:r w:rsidR="3CD67925">
              <w:t xml:space="preserve"> (including exemption</w:t>
            </w:r>
            <w:r w:rsidR="001A5186">
              <w:t>s</w:t>
            </w:r>
            <w:r w:rsidR="3CD67925">
              <w:t>)</w:t>
            </w:r>
            <w:r>
              <w:t xml:space="preserve"> </w:t>
            </w:r>
          </w:p>
        </w:tc>
      </w:tr>
      <w:tr w:rsidR="003D3746" w:rsidRPr="00DD2508" w14:paraId="582645B5" w14:textId="77777777" w:rsidTr="32B83688">
        <w:trPr>
          <w:jc w:val="center"/>
        </w:trPr>
        <w:tc>
          <w:tcPr>
            <w:tcW w:w="1538" w:type="dxa"/>
          </w:tcPr>
          <w:p w14:paraId="6991E6C2" w14:textId="0F5A0DD9" w:rsidR="003D3746" w:rsidRDefault="003D3746" w:rsidP="003D3746">
            <w:pPr>
              <w:pStyle w:val="TableText"/>
            </w:pPr>
            <w:r>
              <w:t>201</w:t>
            </w:r>
            <w:r w:rsidR="00973A7B">
              <w:t>7</w:t>
            </w:r>
          </w:p>
        </w:tc>
        <w:tc>
          <w:tcPr>
            <w:tcW w:w="1538" w:type="dxa"/>
          </w:tcPr>
          <w:p w14:paraId="4F3F0A9E" w14:textId="28401DFD" w:rsidR="003D3746" w:rsidRPr="00DE3E14" w:rsidRDefault="003D3746" w:rsidP="003D3746">
            <w:pPr>
              <w:pStyle w:val="TableText"/>
            </w:pPr>
            <w:r>
              <w:t>201</w:t>
            </w:r>
            <w:r w:rsidR="00973A7B">
              <w:t>8</w:t>
            </w:r>
            <w:r>
              <w:t>-1</w:t>
            </w:r>
            <w:r w:rsidR="60C1F615">
              <w:t>9</w:t>
            </w:r>
          </w:p>
        </w:tc>
        <w:tc>
          <w:tcPr>
            <w:tcW w:w="1440" w:type="dxa"/>
          </w:tcPr>
          <w:p w14:paraId="645DFC50" w14:textId="33071A01" w:rsidR="003D3746" w:rsidRPr="00DE3E14" w:rsidRDefault="003D3746" w:rsidP="003D3746">
            <w:pPr>
              <w:pStyle w:val="TableText"/>
            </w:pPr>
          </w:p>
        </w:tc>
        <w:tc>
          <w:tcPr>
            <w:tcW w:w="1800" w:type="dxa"/>
          </w:tcPr>
          <w:p w14:paraId="04A56527" w14:textId="77777777" w:rsidR="003D3746" w:rsidRPr="00DE3E14" w:rsidRDefault="003D3746" w:rsidP="003D3746">
            <w:pPr>
              <w:pStyle w:val="TableText"/>
            </w:pPr>
          </w:p>
        </w:tc>
      </w:tr>
      <w:tr w:rsidR="003D3746" w:rsidRPr="00DD2508" w14:paraId="7B18000D" w14:textId="77777777" w:rsidTr="32B83688">
        <w:trPr>
          <w:jc w:val="center"/>
        </w:trPr>
        <w:tc>
          <w:tcPr>
            <w:tcW w:w="1538" w:type="dxa"/>
          </w:tcPr>
          <w:p w14:paraId="69EA823D" w14:textId="0E14400D" w:rsidR="003D3746" w:rsidRDefault="003D3746" w:rsidP="003D3746">
            <w:pPr>
              <w:pStyle w:val="TableText"/>
            </w:pPr>
            <w:r>
              <w:t>201</w:t>
            </w:r>
            <w:r w:rsidR="00973A7B">
              <w:t>8</w:t>
            </w:r>
          </w:p>
        </w:tc>
        <w:tc>
          <w:tcPr>
            <w:tcW w:w="1538" w:type="dxa"/>
          </w:tcPr>
          <w:p w14:paraId="1ACD4BC7" w14:textId="71F12D26" w:rsidR="003D3746" w:rsidRPr="00DE3E14" w:rsidRDefault="003D3746" w:rsidP="003D3746">
            <w:pPr>
              <w:pStyle w:val="TableText"/>
            </w:pPr>
            <w:r>
              <w:t>201</w:t>
            </w:r>
            <w:r w:rsidR="00973A7B">
              <w:t>9-20</w:t>
            </w:r>
          </w:p>
        </w:tc>
        <w:tc>
          <w:tcPr>
            <w:tcW w:w="1440" w:type="dxa"/>
          </w:tcPr>
          <w:p w14:paraId="5E030831" w14:textId="12032186" w:rsidR="003D3746" w:rsidRPr="00DE3E14" w:rsidRDefault="003D3746" w:rsidP="003D3746">
            <w:pPr>
              <w:pStyle w:val="TableText"/>
            </w:pPr>
          </w:p>
        </w:tc>
        <w:tc>
          <w:tcPr>
            <w:tcW w:w="1800" w:type="dxa"/>
          </w:tcPr>
          <w:p w14:paraId="355E3B5C" w14:textId="77777777" w:rsidR="003D3746" w:rsidRPr="00DE3E14" w:rsidRDefault="003D3746" w:rsidP="003D3746">
            <w:pPr>
              <w:pStyle w:val="TableText"/>
            </w:pPr>
          </w:p>
        </w:tc>
      </w:tr>
      <w:tr w:rsidR="003D3746" w:rsidRPr="00DD2508" w14:paraId="23CE27A0" w14:textId="77777777" w:rsidTr="32B83688">
        <w:trPr>
          <w:jc w:val="center"/>
        </w:trPr>
        <w:tc>
          <w:tcPr>
            <w:tcW w:w="1538" w:type="dxa"/>
          </w:tcPr>
          <w:p w14:paraId="00FD30FA" w14:textId="1F73070E" w:rsidR="003D3746" w:rsidRDefault="003D3746" w:rsidP="003D3746">
            <w:pPr>
              <w:pStyle w:val="TableText"/>
            </w:pPr>
            <w:r>
              <w:t>201</w:t>
            </w:r>
            <w:r w:rsidR="00973A7B">
              <w:t>9</w:t>
            </w:r>
          </w:p>
        </w:tc>
        <w:tc>
          <w:tcPr>
            <w:tcW w:w="1538" w:type="dxa"/>
          </w:tcPr>
          <w:p w14:paraId="5A42A73A" w14:textId="582C307B" w:rsidR="003D3746" w:rsidRPr="00DE3E14" w:rsidRDefault="00973A7B" w:rsidP="003D3746">
            <w:pPr>
              <w:pStyle w:val="TableText"/>
            </w:pPr>
            <w:r>
              <w:t>2020</w:t>
            </w:r>
            <w:r w:rsidR="003D3746">
              <w:t>-</w:t>
            </w:r>
            <w:r>
              <w:t>21</w:t>
            </w:r>
          </w:p>
        </w:tc>
        <w:tc>
          <w:tcPr>
            <w:tcW w:w="1440" w:type="dxa"/>
          </w:tcPr>
          <w:p w14:paraId="035CD721" w14:textId="65554E86" w:rsidR="003D3746" w:rsidRPr="00DE3E14" w:rsidRDefault="003D3746" w:rsidP="003D3746">
            <w:pPr>
              <w:pStyle w:val="TableText"/>
            </w:pPr>
          </w:p>
        </w:tc>
        <w:tc>
          <w:tcPr>
            <w:tcW w:w="1800" w:type="dxa"/>
          </w:tcPr>
          <w:p w14:paraId="1BB5AD82" w14:textId="77777777" w:rsidR="003D3746" w:rsidRPr="00DE3E14" w:rsidRDefault="003D3746" w:rsidP="003D3746">
            <w:pPr>
              <w:pStyle w:val="TableText"/>
            </w:pPr>
          </w:p>
        </w:tc>
      </w:tr>
    </w:tbl>
    <w:p w14:paraId="36D2DEF8" w14:textId="77777777" w:rsidR="00BC64E6" w:rsidRPr="00DD2508" w:rsidRDefault="00BC64E6" w:rsidP="00BC64E6">
      <w:pPr>
        <w:pStyle w:val="Heading2"/>
      </w:pPr>
      <w:r w:rsidRPr="00DD2508">
        <w:t>Additional Evidence</w:t>
      </w:r>
    </w:p>
    <w:p w14:paraId="52C0B2A0" w14:textId="34281133" w:rsidR="00BC64E6" w:rsidRPr="00DD2508" w:rsidRDefault="00BC64E6" w:rsidP="00BC64E6">
      <w:r w:rsidRPr="7D51821A">
        <w:rPr>
          <w:highlight w:val="lightGray"/>
        </w:rPr>
        <w:t>Present a narrative discussing additional analysis of data such as trends over time, performance disaggregated by student characteristics, etc.  This is an opportunity to show the school is making progress towards or maintaining a high level of performance.</w:t>
      </w:r>
      <w:r w:rsidR="3F968E68" w:rsidRPr="7D51821A">
        <w:rPr>
          <w:highlight w:val="lightGray"/>
        </w:rPr>
        <w:t xml:space="preserve"> In addition, the school may present additional internally developed leading indicators that do not align to the required measures above.</w:t>
      </w:r>
    </w:p>
    <w:p w14:paraId="4591787F" w14:textId="5ECA52C2" w:rsidR="00BC64E6" w:rsidRPr="00DD2508" w:rsidRDefault="00BC64E6" w:rsidP="00BC64E6">
      <w:pPr>
        <w:pStyle w:val="MeasureTitle"/>
      </w:pPr>
      <w:r w:rsidRPr="00DD2508">
        <w:lastRenderedPageBreak/>
        <w:t xml:space="preserve">Goal </w:t>
      </w:r>
      <w:r w:rsidR="00887F40">
        <w:t>1</w:t>
      </w:r>
      <w:r w:rsidRPr="00DD2508">
        <w:t>: Absolute Measure</w:t>
      </w:r>
      <w:r>
        <w:t>s</w:t>
      </w:r>
    </w:p>
    <w:p w14:paraId="78C867D7" w14:textId="77777777" w:rsidR="00BC64E6" w:rsidRPr="00DD2508" w:rsidRDefault="00BC64E6" w:rsidP="00BC64E6">
      <w:pPr>
        <w:pStyle w:val="MeasureText"/>
      </w:pPr>
      <w:r w:rsidRPr="00DD2508">
        <w:t xml:space="preserve">Each year, 75 percent of students in the </w:t>
      </w:r>
      <w:r>
        <w:t xml:space="preserve">fourth year </w:t>
      </w:r>
      <w:r w:rsidRPr="00DD2508">
        <w:t xml:space="preserve">high school </w:t>
      </w:r>
      <w:r>
        <w:t xml:space="preserve">Total </w:t>
      </w:r>
      <w:r w:rsidRPr="00DD2508">
        <w:t xml:space="preserve">Graduation Cohort </w:t>
      </w:r>
      <w:r>
        <w:t xml:space="preserve">and 95 percent of students in the fifth year high school Total Graduation Cohort </w:t>
      </w:r>
      <w:r w:rsidRPr="00DD2508">
        <w:t>will graduate</w:t>
      </w:r>
      <w:r>
        <w:t>.</w:t>
      </w:r>
    </w:p>
    <w:p w14:paraId="3B449CCA" w14:textId="77777777" w:rsidR="00BC64E6" w:rsidRPr="00DD2508" w:rsidRDefault="00BC64E6" w:rsidP="00BC64E6">
      <w:pPr>
        <w:pStyle w:val="Heading2"/>
      </w:pPr>
      <w:r w:rsidRPr="00DD2508">
        <w:t>Method</w:t>
      </w:r>
    </w:p>
    <w:p w14:paraId="523FCA9F" w14:textId="449C345D" w:rsidR="00BC64E6" w:rsidRPr="00DD2508" w:rsidRDefault="00BC64E6" w:rsidP="00BC64E6">
      <w:r>
        <w:t xml:space="preserve">This measure </w:t>
      </w:r>
      <w:r w:rsidRPr="00DD2508">
        <w:t xml:space="preserve">examines students in </w:t>
      </w:r>
      <w:r>
        <w:t xml:space="preserve">two </w:t>
      </w:r>
      <w:r w:rsidRPr="00DD2508">
        <w:t>high school Graduation Cohort</w:t>
      </w:r>
      <w:r>
        <w:t xml:space="preserve">s:  those </w:t>
      </w:r>
      <w:r w:rsidRPr="00DD2508">
        <w:t>who enter</w:t>
      </w:r>
      <w:r>
        <w:t>ed</w:t>
      </w:r>
      <w:r w:rsidRPr="00DD2508">
        <w:t xml:space="preserve"> the 9</w:t>
      </w:r>
      <w:r w:rsidRPr="00DD2508">
        <w:rPr>
          <w:vertAlign w:val="superscript"/>
        </w:rPr>
        <w:t>th</w:t>
      </w:r>
      <w:r w:rsidRPr="00DD2508">
        <w:t xml:space="preserve"> grade </w:t>
      </w:r>
      <w:r w:rsidR="003D3746">
        <w:t>as members of the 201</w:t>
      </w:r>
      <w:r w:rsidR="00973A7B">
        <w:t>7</w:t>
      </w:r>
      <w:r>
        <w:t xml:space="preserve"> cohort and graduated four years later and those wh</w:t>
      </w:r>
      <w:r w:rsidR="003D3746">
        <w:t>o entered as members of the 201</w:t>
      </w:r>
      <w:r w:rsidR="00973A7B">
        <w:t>6</w:t>
      </w:r>
      <w:r>
        <w:t xml:space="preserve"> cohort </w:t>
      </w:r>
      <w:r w:rsidRPr="00DD2508">
        <w:t>and graduate</w:t>
      </w:r>
      <w:r>
        <w:t>d</w:t>
      </w:r>
      <w:r w:rsidRPr="00DD2508">
        <w:t xml:space="preserve"> f</w:t>
      </w:r>
      <w:r>
        <w:t>ive</w:t>
      </w:r>
      <w:r w:rsidRPr="00DD2508">
        <w:t xml:space="preserve"> years later.</w:t>
      </w:r>
      <w:r w:rsidR="00807DB8">
        <w:t xml:space="preserve">  These data reflect August graduation rates.</w:t>
      </w:r>
      <w:r w:rsidRPr="00DD2508">
        <w:t xml:space="preserve">  At a minimum, these students have passed</w:t>
      </w:r>
      <w:r w:rsidR="4460B964" w:rsidRPr="00DD2508">
        <w:t xml:space="preserve"> or been exempted from</w:t>
      </w:r>
      <w:r w:rsidRPr="00DD2508">
        <w:t xml:space="preserve"> five Regents exams </w:t>
      </w:r>
      <w:r>
        <w:t xml:space="preserve">required for high school graduation </w:t>
      </w:r>
      <w:r w:rsidR="00071BB9">
        <w:t>in ELA</w:t>
      </w:r>
      <w:r w:rsidRPr="00DD2508">
        <w:t>, mathematics, science, U.S. History</w:t>
      </w:r>
      <w:r w:rsidR="00071BB9">
        <w:t>,</w:t>
      </w:r>
      <w:r w:rsidRPr="00DD2508">
        <w:t xml:space="preserve"> and Global History</w:t>
      </w:r>
      <w:r>
        <w:t xml:space="preserve"> or met the requirements for the 4+1 pathway to graduation</w:t>
      </w:r>
      <w:r w:rsidRPr="00DD2508">
        <w:t>.</w:t>
      </w:r>
      <w:r>
        <w:rPr>
          <w:rStyle w:val="FootnoteReference"/>
        </w:rPr>
        <w:footnoteReference w:id="1"/>
      </w:r>
      <w:r w:rsidRPr="00DD2508">
        <w:t xml:space="preserve">   </w:t>
      </w:r>
    </w:p>
    <w:p w14:paraId="744D1C69" w14:textId="0DA2539E" w:rsidR="00BC64E6" w:rsidRDefault="00BC64E6" w:rsidP="00BC64E6">
      <w:r>
        <w:t>The school’s grad</w:t>
      </w:r>
      <w:r w:rsidR="00807DB8">
        <w:t>uation requirements appear in this document</w:t>
      </w:r>
      <w:r>
        <w:t xml:space="preserve"> </w:t>
      </w:r>
      <w:r w:rsidR="6A59FB54">
        <w:t xml:space="preserve">above </w:t>
      </w:r>
      <w:r w:rsidR="001A5186">
        <w:t>the graduation goal</w:t>
      </w:r>
      <w:r>
        <w:t>.</w:t>
      </w:r>
    </w:p>
    <w:p w14:paraId="276E7EBC" w14:textId="77777777" w:rsidR="001A5186" w:rsidRDefault="001A5186" w:rsidP="00BC64E6"/>
    <w:p w14:paraId="4D47E280" w14:textId="77777777" w:rsidR="00BC64E6" w:rsidRPr="00DD2508" w:rsidRDefault="00BC64E6" w:rsidP="00BC64E6">
      <w:pPr>
        <w:pStyle w:val="Heading2"/>
      </w:pPr>
      <w:r w:rsidRPr="00DD2508">
        <w:t>Results</w:t>
      </w:r>
      <w:r>
        <w:t xml:space="preserve"> and evaluation</w:t>
      </w:r>
    </w:p>
    <w:p w14:paraId="59C93A2A" w14:textId="7736CE1E" w:rsidR="00BC64E6" w:rsidRPr="00DD2508" w:rsidRDefault="00BC64E6" w:rsidP="00BC64E6">
      <w:r w:rsidRPr="00A30873">
        <w:rPr>
          <w:highlight w:val="lightGray"/>
        </w:rPr>
        <w:t>Provide a brief narrative highlighting results in the data tables that directly address the measure.</w:t>
      </w:r>
      <w:r w:rsidRPr="00E46EB1">
        <w:rPr>
          <w:highlight w:val="lightGray"/>
        </w:rPr>
        <w:t xml:space="preserve"> </w:t>
      </w:r>
      <w:r w:rsidR="00DA5E45">
        <w:rPr>
          <w:highlight w:val="lightGray"/>
        </w:rPr>
        <w:t>Provide a</w:t>
      </w:r>
      <w:r w:rsidR="00807DB8">
        <w:rPr>
          <w:highlight w:val="lightGray"/>
        </w:rPr>
        <w:t xml:space="preserve"> n</w:t>
      </w:r>
      <w:r w:rsidRPr="00A30873">
        <w:rPr>
          <w:highlight w:val="lightGray"/>
        </w:rPr>
        <w:t>arrative explicitly stating whether the school met the measure and discussing by how much the school fell short of or exceeded the measure, and notable performance.  Also, use this section to explain the results in the context of the school program, attributing the results to effective practices or problem areas.</w:t>
      </w:r>
    </w:p>
    <w:p w14:paraId="17C94C28" w14:textId="77777777" w:rsidR="00BC64E6" w:rsidRPr="00DD2508" w:rsidRDefault="00BC64E6" w:rsidP="00BC64E6">
      <w:pPr>
        <w:pStyle w:val="TableHeader"/>
      </w:pPr>
      <w:r w:rsidRPr="00DD2508">
        <w:t xml:space="preserve">Percent of Students in </w:t>
      </w:r>
      <w:r>
        <w:t xml:space="preserve">the Total </w:t>
      </w:r>
      <w:r w:rsidRPr="00DD2508">
        <w:t>Graduation Cohort who have Graduated After Four Years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8"/>
        <w:gridCol w:w="1440"/>
        <w:gridCol w:w="1440"/>
        <w:gridCol w:w="1440"/>
      </w:tblGrid>
      <w:tr w:rsidR="003D3746" w:rsidRPr="00DD2508" w14:paraId="0EF1BFCD" w14:textId="77777777" w:rsidTr="7D51821A">
        <w:trPr>
          <w:jc w:val="center"/>
        </w:trPr>
        <w:tc>
          <w:tcPr>
            <w:tcW w:w="1268" w:type="dxa"/>
            <w:vAlign w:val="center"/>
          </w:tcPr>
          <w:p w14:paraId="207B476A" w14:textId="77777777" w:rsidR="003D3746" w:rsidRPr="00DE3E14" w:rsidRDefault="003D3746" w:rsidP="00317BC5">
            <w:pPr>
              <w:pStyle w:val="TableText"/>
            </w:pPr>
            <w:r w:rsidRPr="00DE3E14">
              <w:t>Cohort Designation</w:t>
            </w:r>
          </w:p>
        </w:tc>
        <w:tc>
          <w:tcPr>
            <w:tcW w:w="1440" w:type="dxa"/>
          </w:tcPr>
          <w:p w14:paraId="60ED3CA0" w14:textId="77777777" w:rsidR="003D3746" w:rsidRDefault="003D3746" w:rsidP="003D3746">
            <w:pPr>
              <w:pStyle w:val="TableText"/>
            </w:pPr>
            <w:r>
              <w:t xml:space="preserve">School </w:t>
            </w:r>
          </w:p>
          <w:p w14:paraId="2B100126" w14:textId="6DE40DAB" w:rsidR="003D3746" w:rsidRPr="00DE3E14" w:rsidRDefault="003D3746" w:rsidP="003D3746">
            <w:pPr>
              <w:pStyle w:val="TableText"/>
            </w:pPr>
            <w:r>
              <w:t>Year</w:t>
            </w:r>
          </w:p>
        </w:tc>
        <w:tc>
          <w:tcPr>
            <w:tcW w:w="1440" w:type="dxa"/>
            <w:vAlign w:val="center"/>
          </w:tcPr>
          <w:p w14:paraId="346F7FC8" w14:textId="09FF87F9" w:rsidR="003D3746" w:rsidRPr="00DE3E14" w:rsidRDefault="003D3746" w:rsidP="00317BC5">
            <w:pPr>
              <w:pStyle w:val="TableText"/>
            </w:pPr>
            <w:r w:rsidRPr="00DE3E14">
              <w:t xml:space="preserve">Number in Cohort </w:t>
            </w:r>
          </w:p>
        </w:tc>
        <w:tc>
          <w:tcPr>
            <w:tcW w:w="1440" w:type="dxa"/>
          </w:tcPr>
          <w:p w14:paraId="3485E011" w14:textId="77777777" w:rsidR="003D3746" w:rsidRPr="00DE3E14" w:rsidRDefault="003D3746" w:rsidP="00317BC5">
            <w:pPr>
              <w:pStyle w:val="TableText"/>
            </w:pPr>
            <w:r w:rsidRPr="00DE3E14">
              <w:t>Percent Graduating</w:t>
            </w:r>
          </w:p>
        </w:tc>
      </w:tr>
      <w:tr w:rsidR="003D3746" w:rsidRPr="00DD2508" w14:paraId="16C28015" w14:textId="77777777" w:rsidTr="7D51821A">
        <w:trPr>
          <w:jc w:val="center"/>
        </w:trPr>
        <w:tc>
          <w:tcPr>
            <w:tcW w:w="1268" w:type="dxa"/>
          </w:tcPr>
          <w:p w14:paraId="6B57C3DB" w14:textId="0D40DE02" w:rsidR="003D3746" w:rsidRPr="00DE3E14" w:rsidRDefault="003D3746" w:rsidP="00317BC5">
            <w:pPr>
              <w:pStyle w:val="TableText"/>
            </w:pPr>
            <w:r>
              <w:t>201</w:t>
            </w:r>
            <w:r w:rsidR="00973A7B">
              <w:t>5</w:t>
            </w:r>
          </w:p>
        </w:tc>
        <w:tc>
          <w:tcPr>
            <w:tcW w:w="1440" w:type="dxa"/>
          </w:tcPr>
          <w:p w14:paraId="0D2B9DA6" w14:textId="722C672A" w:rsidR="003D3746" w:rsidRPr="00DE3E14" w:rsidRDefault="003D3746" w:rsidP="00317BC5">
            <w:pPr>
              <w:pStyle w:val="TableText"/>
            </w:pPr>
            <w:r>
              <w:t>201</w:t>
            </w:r>
            <w:r w:rsidR="00973A7B">
              <w:t>8</w:t>
            </w:r>
            <w:r>
              <w:t>-1</w:t>
            </w:r>
            <w:r w:rsidR="00973A7B">
              <w:t>9</w:t>
            </w:r>
          </w:p>
        </w:tc>
        <w:tc>
          <w:tcPr>
            <w:tcW w:w="1440" w:type="dxa"/>
          </w:tcPr>
          <w:p w14:paraId="2101A517" w14:textId="2008D04B" w:rsidR="003D3746" w:rsidRPr="00DE3E14" w:rsidRDefault="003D3746" w:rsidP="00317BC5">
            <w:pPr>
              <w:pStyle w:val="TableText"/>
            </w:pPr>
          </w:p>
        </w:tc>
        <w:tc>
          <w:tcPr>
            <w:tcW w:w="1440" w:type="dxa"/>
          </w:tcPr>
          <w:p w14:paraId="572738FF" w14:textId="77777777" w:rsidR="003D3746" w:rsidRPr="00DE3E14" w:rsidRDefault="003D3746" w:rsidP="00317BC5">
            <w:pPr>
              <w:pStyle w:val="TableText"/>
            </w:pPr>
          </w:p>
        </w:tc>
      </w:tr>
      <w:tr w:rsidR="003D3746" w:rsidRPr="00DD2508" w14:paraId="513DB188" w14:textId="77777777" w:rsidTr="7D51821A">
        <w:trPr>
          <w:jc w:val="center"/>
        </w:trPr>
        <w:tc>
          <w:tcPr>
            <w:tcW w:w="1268" w:type="dxa"/>
          </w:tcPr>
          <w:p w14:paraId="3EB85941" w14:textId="10DA66E3" w:rsidR="003D3746" w:rsidRPr="00DE3E14" w:rsidRDefault="003D3746" w:rsidP="00317BC5">
            <w:pPr>
              <w:pStyle w:val="TableText"/>
            </w:pPr>
            <w:r>
              <w:t>201</w:t>
            </w:r>
            <w:r w:rsidR="00973A7B">
              <w:t>6</w:t>
            </w:r>
          </w:p>
        </w:tc>
        <w:tc>
          <w:tcPr>
            <w:tcW w:w="1440" w:type="dxa"/>
          </w:tcPr>
          <w:p w14:paraId="3837DCED" w14:textId="335AFA10" w:rsidR="003D3746" w:rsidRPr="00DE3E14" w:rsidRDefault="003D3746" w:rsidP="00317BC5">
            <w:pPr>
              <w:pStyle w:val="TableText"/>
            </w:pPr>
            <w:r>
              <w:t>201</w:t>
            </w:r>
            <w:r w:rsidR="00973A7B">
              <w:t>9-20</w:t>
            </w:r>
          </w:p>
        </w:tc>
        <w:tc>
          <w:tcPr>
            <w:tcW w:w="1440" w:type="dxa"/>
          </w:tcPr>
          <w:p w14:paraId="4144F239" w14:textId="5D4B98F5" w:rsidR="003D3746" w:rsidRPr="00DE3E14" w:rsidRDefault="003D3746" w:rsidP="00317BC5">
            <w:pPr>
              <w:pStyle w:val="TableText"/>
            </w:pPr>
          </w:p>
        </w:tc>
        <w:tc>
          <w:tcPr>
            <w:tcW w:w="1440" w:type="dxa"/>
          </w:tcPr>
          <w:p w14:paraId="0D0D45DC" w14:textId="77777777" w:rsidR="003D3746" w:rsidRPr="00DE3E14" w:rsidRDefault="003D3746" w:rsidP="00317BC5">
            <w:pPr>
              <w:pStyle w:val="TableText"/>
            </w:pPr>
          </w:p>
        </w:tc>
      </w:tr>
      <w:tr w:rsidR="003D3746" w:rsidRPr="00DD2508" w14:paraId="592E2B77" w14:textId="77777777" w:rsidTr="7D51821A">
        <w:trPr>
          <w:jc w:val="center"/>
        </w:trPr>
        <w:tc>
          <w:tcPr>
            <w:tcW w:w="1268" w:type="dxa"/>
          </w:tcPr>
          <w:p w14:paraId="46D0997B" w14:textId="6766BD96" w:rsidR="003D3746" w:rsidRPr="00DE3E14" w:rsidRDefault="003D3746" w:rsidP="00317BC5">
            <w:pPr>
              <w:pStyle w:val="TableText"/>
            </w:pPr>
            <w:r>
              <w:t>201</w:t>
            </w:r>
            <w:r w:rsidR="00973A7B">
              <w:t>7</w:t>
            </w:r>
          </w:p>
        </w:tc>
        <w:tc>
          <w:tcPr>
            <w:tcW w:w="1440" w:type="dxa"/>
          </w:tcPr>
          <w:p w14:paraId="2BC7912B" w14:textId="5042C59A" w:rsidR="003D3746" w:rsidRPr="00DE3E14" w:rsidRDefault="00973A7B" w:rsidP="00317BC5">
            <w:pPr>
              <w:pStyle w:val="TableText"/>
            </w:pPr>
            <w:r>
              <w:t>2020</w:t>
            </w:r>
            <w:r w:rsidR="003D3746">
              <w:t>-</w:t>
            </w:r>
            <w:r>
              <w:t>21</w:t>
            </w:r>
          </w:p>
        </w:tc>
        <w:tc>
          <w:tcPr>
            <w:tcW w:w="1440" w:type="dxa"/>
          </w:tcPr>
          <w:p w14:paraId="4B9CCCD0" w14:textId="5223357B" w:rsidR="003D3746" w:rsidRPr="00DE3E14" w:rsidRDefault="003D3746" w:rsidP="00317BC5">
            <w:pPr>
              <w:pStyle w:val="TableText"/>
            </w:pPr>
          </w:p>
        </w:tc>
        <w:tc>
          <w:tcPr>
            <w:tcW w:w="1440" w:type="dxa"/>
          </w:tcPr>
          <w:p w14:paraId="596A2C31" w14:textId="77777777" w:rsidR="003D3746" w:rsidRPr="00DE3E14" w:rsidRDefault="003D3746" w:rsidP="00317BC5">
            <w:pPr>
              <w:pStyle w:val="TableText"/>
            </w:pPr>
          </w:p>
        </w:tc>
      </w:tr>
    </w:tbl>
    <w:p w14:paraId="5B466200" w14:textId="77777777" w:rsidR="00BC64E6" w:rsidRPr="00935BB2" w:rsidRDefault="00BC64E6" w:rsidP="00BC64E6">
      <w:pPr>
        <w:rPr>
          <w:rFonts w:ascii="Calibri" w:hAnsi="Calibri"/>
          <w:color w:val="FF0000"/>
          <w:sz w:val="16"/>
          <w:szCs w:val="16"/>
        </w:rPr>
      </w:pPr>
    </w:p>
    <w:p w14:paraId="362A77D0" w14:textId="77777777" w:rsidR="00BC64E6" w:rsidRPr="00E17A9E" w:rsidRDefault="00BC64E6" w:rsidP="00BC64E6">
      <w:pPr>
        <w:pStyle w:val="TableHeader"/>
      </w:pPr>
      <w:r w:rsidRPr="00E17A9E">
        <w:t xml:space="preserve">Percent of Students in </w:t>
      </w:r>
      <w:r>
        <w:t xml:space="preserve">Total </w:t>
      </w:r>
      <w:r w:rsidRPr="00E17A9E">
        <w:t>Graduation Cohort Who Have Graduated After Five Years</w:t>
      </w:r>
    </w:p>
    <w:sdt>
      <w:sdtPr>
        <w:id w:val="656574734"/>
        <w:placeholder>
          <w:docPart w:val="72B55D0918E544CAA021495F4E968F96"/>
        </w:placeholder>
      </w:sdtPr>
      <w:sdtEndPr/>
      <w:sdt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9"/>
            <w:gridCol w:w="1440"/>
            <w:gridCol w:w="1440"/>
            <w:gridCol w:w="1440"/>
          </w:tblGrid>
          <w:tr w:rsidR="003D3746" w:rsidRPr="00E17A9E" w14:paraId="5B44F8C8" w14:textId="77777777" w:rsidTr="7D51821A">
            <w:trPr>
              <w:jc w:val="center"/>
            </w:trPr>
            <w:tc>
              <w:tcPr>
                <w:tcW w:w="1309" w:type="dxa"/>
                <w:vAlign w:val="center"/>
              </w:tcPr>
              <w:p w14:paraId="164329ED" w14:textId="77777777" w:rsidR="003D3746" w:rsidRPr="00E17A9E" w:rsidRDefault="003D3746" w:rsidP="00317BC5">
                <w:pPr>
                  <w:pStyle w:val="TableText"/>
                </w:pPr>
                <w:r w:rsidRPr="00E17A9E">
                  <w:t>Cohort Designation</w:t>
                </w:r>
              </w:p>
            </w:tc>
            <w:tc>
              <w:tcPr>
                <w:tcW w:w="1440" w:type="dxa"/>
              </w:tcPr>
              <w:p w14:paraId="26206160" w14:textId="77777777" w:rsidR="003D3746" w:rsidRDefault="003D3746" w:rsidP="00317BC5">
                <w:pPr>
                  <w:pStyle w:val="TableText"/>
                </w:pPr>
                <w:r>
                  <w:t>School</w:t>
                </w:r>
              </w:p>
              <w:p w14:paraId="1C091750" w14:textId="7FFB34D1" w:rsidR="003D3746" w:rsidRPr="00E17A9E" w:rsidRDefault="003D3746" w:rsidP="00317BC5">
                <w:pPr>
                  <w:pStyle w:val="TableText"/>
                </w:pPr>
                <w:r>
                  <w:t>Year</w:t>
                </w:r>
              </w:p>
            </w:tc>
            <w:tc>
              <w:tcPr>
                <w:tcW w:w="1440" w:type="dxa"/>
                <w:vAlign w:val="center"/>
              </w:tcPr>
              <w:p w14:paraId="29AC27E4" w14:textId="54A3693C" w:rsidR="003D3746" w:rsidRPr="00E17A9E" w:rsidRDefault="003D3746" w:rsidP="00317BC5">
                <w:pPr>
                  <w:pStyle w:val="TableText"/>
                </w:pPr>
                <w:r w:rsidRPr="00E17A9E">
                  <w:t>Number in Cohort</w:t>
                </w:r>
              </w:p>
            </w:tc>
            <w:tc>
              <w:tcPr>
                <w:tcW w:w="1440" w:type="dxa"/>
                <w:vAlign w:val="center"/>
              </w:tcPr>
              <w:p w14:paraId="4C83118C" w14:textId="77777777" w:rsidR="003D3746" w:rsidRPr="00E17A9E" w:rsidRDefault="003D3746" w:rsidP="00317BC5">
                <w:pPr>
                  <w:pStyle w:val="TableText"/>
                </w:pPr>
                <w:r w:rsidRPr="00E17A9E">
                  <w:t>Percent Graduating</w:t>
                </w:r>
              </w:p>
            </w:tc>
          </w:tr>
          <w:tr w:rsidR="003D3746" w:rsidRPr="00E17A9E" w14:paraId="2A75A7A3" w14:textId="77777777" w:rsidTr="7D51821A">
            <w:trPr>
              <w:jc w:val="center"/>
            </w:trPr>
            <w:tc>
              <w:tcPr>
                <w:tcW w:w="1309" w:type="dxa"/>
              </w:tcPr>
              <w:p w14:paraId="0008F118" w14:textId="06C96286" w:rsidR="003D3746" w:rsidRPr="00DE3E14" w:rsidRDefault="003D3746" w:rsidP="00317BC5">
                <w:pPr>
                  <w:pStyle w:val="TableText"/>
                </w:pPr>
                <w:r>
                  <w:t>201</w:t>
                </w:r>
                <w:r w:rsidR="00973A7B">
                  <w:t>4</w:t>
                </w:r>
              </w:p>
            </w:tc>
            <w:tc>
              <w:tcPr>
                <w:tcW w:w="1440" w:type="dxa"/>
              </w:tcPr>
              <w:p w14:paraId="01EF80EF" w14:textId="4AABE5FB" w:rsidR="003D3746" w:rsidRPr="00E17A9E" w:rsidRDefault="003D3746" w:rsidP="00317BC5">
                <w:pPr>
                  <w:pStyle w:val="TableText"/>
                </w:pPr>
                <w:r>
                  <w:t>201</w:t>
                </w:r>
                <w:r w:rsidR="00973A7B">
                  <w:t>8</w:t>
                </w:r>
                <w:r>
                  <w:t>-1</w:t>
                </w:r>
                <w:r w:rsidR="00973A7B">
                  <w:t>9</w:t>
                </w:r>
              </w:p>
            </w:tc>
            <w:tc>
              <w:tcPr>
                <w:tcW w:w="1440" w:type="dxa"/>
              </w:tcPr>
              <w:p w14:paraId="7215D06D" w14:textId="23D01CD9" w:rsidR="003D3746" w:rsidRPr="00E17A9E" w:rsidRDefault="003D3746" w:rsidP="00317BC5">
                <w:pPr>
                  <w:pStyle w:val="TableText"/>
                </w:pPr>
              </w:p>
            </w:tc>
            <w:tc>
              <w:tcPr>
                <w:tcW w:w="1440" w:type="dxa"/>
              </w:tcPr>
              <w:p w14:paraId="49E9D3F8" w14:textId="77777777" w:rsidR="003D3746" w:rsidRPr="00E17A9E" w:rsidRDefault="003D3746" w:rsidP="00317BC5">
                <w:pPr>
                  <w:pStyle w:val="TableText"/>
                </w:pPr>
              </w:p>
            </w:tc>
          </w:tr>
          <w:tr w:rsidR="003D3746" w:rsidRPr="00E17A9E" w14:paraId="3BE8E074" w14:textId="77777777" w:rsidTr="7D51821A">
            <w:trPr>
              <w:trHeight w:val="287"/>
              <w:jc w:val="center"/>
            </w:trPr>
            <w:tc>
              <w:tcPr>
                <w:tcW w:w="1309" w:type="dxa"/>
              </w:tcPr>
              <w:p w14:paraId="7EACEA2F" w14:textId="6DFDFB35" w:rsidR="003D3746" w:rsidRPr="00DE3E14" w:rsidRDefault="003D3746" w:rsidP="00317BC5">
                <w:pPr>
                  <w:pStyle w:val="TableText"/>
                </w:pPr>
                <w:r>
                  <w:t>201</w:t>
                </w:r>
                <w:r w:rsidR="00973A7B">
                  <w:t>5</w:t>
                </w:r>
              </w:p>
            </w:tc>
            <w:tc>
              <w:tcPr>
                <w:tcW w:w="1440" w:type="dxa"/>
              </w:tcPr>
              <w:p w14:paraId="06DBA424" w14:textId="317366FE" w:rsidR="003D3746" w:rsidRPr="00E17A9E" w:rsidRDefault="003D3746" w:rsidP="00317BC5">
                <w:pPr>
                  <w:pStyle w:val="TableText"/>
                </w:pPr>
                <w:r>
                  <w:t>201</w:t>
                </w:r>
                <w:r w:rsidR="00973A7B">
                  <w:t>9-20</w:t>
                </w:r>
              </w:p>
            </w:tc>
            <w:tc>
              <w:tcPr>
                <w:tcW w:w="1440" w:type="dxa"/>
              </w:tcPr>
              <w:p w14:paraId="4AA10256" w14:textId="5C320AF8" w:rsidR="003D3746" w:rsidRPr="00E17A9E" w:rsidRDefault="003D3746" w:rsidP="00317BC5">
                <w:pPr>
                  <w:pStyle w:val="TableText"/>
                </w:pPr>
              </w:p>
            </w:tc>
            <w:tc>
              <w:tcPr>
                <w:tcW w:w="1440" w:type="dxa"/>
              </w:tcPr>
              <w:p w14:paraId="1DE3816C" w14:textId="77777777" w:rsidR="003D3746" w:rsidRPr="00E17A9E" w:rsidRDefault="003D3746" w:rsidP="00317BC5">
                <w:pPr>
                  <w:pStyle w:val="TableText"/>
                </w:pPr>
              </w:p>
            </w:tc>
          </w:tr>
          <w:tr w:rsidR="003D3746" w:rsidRPr="00E17A9E" w14:paraId="60D07046" w14:textId="77777777" w:rsidTr="7D51821A">
            <w:trPr>
              <w:jc w:val="center"/>
            </w:trPr>
            <w:tc>
              <w:tcPr>
                <w:tcW w:w="1309" w:type="dxa"/>
              </w:tcPr>
              <w:p w14:paraId="6FF7A245" w14:textId="228FE23C" w:rsidR="003D3746" w:rsidRPr="00DE3E14" w:rsidRDefault="003D3746" w:rsidP="00317BC5">
                <w:pPr>
                  <w:pStyle w:val="TableText"/>
                </w:pPr>
                <w:r>
                  <w:t>201</w:t>
                </w:r>
                <w:r w:rsidR="00973A7B">
                  <w:t>6</w:t>
                </w:r>
              </w:p>
            </w:tc>
            <w:tc>
              <w:tcPr>
                <w:tcW w:w="1440" w:type="dxa"/>
              </w:tcPr>
              <w:p w14:paraId="06F4D373" w14:textId="0764B596" w:rsidR="003D3746" w:rsidRPr="00E17A9E" w:rsidRDefault="00973A7B" w:rsidP="00317BC5">
                <w:pPr>
                  <w:pStyle w:val="TableText"/>
                </w:pPr>
                <w:r>
                  <w:t>2020</w:t>
                </w:r>
                <w:r w:rsidR="003D3746">
                  <w:t>-</w:t>
                </w:r>
                <w:r>
                  <w:t>21</w:t>
                </w:r>
              </w:p>
            </w:tc>
            <w:tc>
              <w:tcPr>
                <w:tcW w:w="1440" w:type="dxa"/>
              </w:tcPr>
              <w:p w14:paraId="0A1932FF" w14:textId="3334AD9B" w:rsidR="003D3746" w:rsidRPr="00E17A9E" w:rsidRDefault="003D3746" w:rsidP="00317BC5">
                <w:pPr>
                  <w:pStyle w:val="TableText"/>
                </w:pPr>
              </w:p>
            </w:tc>
            <w:tc>
              <w:tcPr>
                <w:tcW w:w="1440" w:type="dxa"/>
              </w:tcPr>
              <w:p w14:paraId="03C612EB" w14:textId="77777777" w:rsidR="003D3746" w:rsidRPr="00E17A9E" w:rsidRDefault="00BE514D" w:rsidP="00317BC5">
                <w:pPr>
                  <w:pStyle w:val="TableText"/>
                </w:pPr>
              </w:p>
            </w:tc>
          </w:tr>
        </w:tbl>
      </w:sdtContent>
    </w:sdt>
    <w:p w14:paraId="37702265" w14:textId="77777777" w:rsidR="00BC64E6" w:rsidRPr="00DD2508" w:rsidRDefault="00BC64E6" w:rsidP="00BC64E6">
      <w:pPr>
        <w:pStyle w:val="Heading2"/>
      </w:pPr>
      <w:r w:rsidRPr="00DD2508">
        <w:t>Additional Evidence</w:t>
      </w:r>
    </w:p>
    <w:p w14:paraId="63E444EC" w14:textId="77777777" w:rsidR="00BC64E6" w:rsidRPr="00DD2508" w:rsidRDefault="00BC64E6" w:rsidP="00BC64E6">
      <w:r w:rsidRPr="00A30873">
        <w:rPr>
          <w:highlight w:val="lightGray"/>
        </w:rPr>
        <w:t>Provide narrative discussing additional analysis of data such as trends over time, performance disaggregated by student characteristics, etc.  This is an opportunity to show the school is making progress towards or maintaining a high level of performance.</w:t>
      </w:r>
    </w:p>
    <w:p w14:paraId="2264CA02" w14:textId="5F018F0D" w:rsidR="00B04A0B" w:rsidRPr="00DD2508" w:rsidRDefault="00BC64E6" w:rsidP="00BC64E6">
      <w:pPr>
        <w:pStyle w:val="MeasureTitle"/>
      </w:pPr>
      <w:r w:rsidRPr="00DD2508">
        <w:t xml:space="preserve">Goal </w:t>
      </w:r>
      <w:r w:rsidR="00887F40">
        <w:t>1</w:t>
      </w:r>
      <w:r w:rsidRPr="00DD2508">
        <w:t>: Comparative Measure</w:t>
      </w:r>
    </w:p>
    <w:p w14:paraId="54D3B159" w14:textId="77777777" w:rsidR="00BC64E6" w:rsidRPr="00DD2508" w:rsidRDefault="00BC64E6" w:rsidP="00BC64E6">
      <w:pPr>
        <w:pStyle w:val="MeasureText"/>
        <w:rPr>
          <w:i/>
        </w:rPr>
      </w:pPr>
      <w:r>
        <w:lastRenderedPageBreak/>
        <w:t>Each year, the percent of students in the high school Total Graduation Cohort graduating after the completion of their fourth year will exceed that of the Total Graduation Cohort from the school district of comparison.</w:t>
      </w:r>
    </w:p>
    <w:p w14:paraId="3253DFA6" w14:textId="77777777" w:rsidR="00BC6D48" w:rsidRPr="00DD2508" w:rsidRDefault="00BC6D48" w:rsidP="00BC6D48">
      <w:pPr>
        <w:pStyle w:val="Heading2"/>
      </w:pPr>
      <w:r w:rsidRPr="00DD2508">
        <w:t>Method</w:t>
      </w:r>
    </w:p>
    <w:p w14:paraId="56B7B919" w14:textId="6416724B" w:rsidR="00BC6D48" w:rsidRPr="00DD2508" w:rsidRDefault="00BC6D48" w:rsidP="00BC6D48">
      <w:r>
        <w:t>The school compares t</w:t>
      </w:r>
      <w:r w:rsidRPr="00DD2508">
        <w:t>he graduation rate of students completing their fourth year in the charter school</w:t>
      </w:r>
      <w:r>
        <w:t>’s</w:t>
      </w:r>
      <w:r w:rsidRPr="00DD2508">
        <w:t xml:space="preserve"> </w:t>
      </w:r>
      <w:r>
        <w:t xml:space="preserve">Total Graduation Cohort </w:t>
      </w:r>
      <w:r w:rsidRPr="00DD2508">
        <w:t>to that of the respective cohort of students in the school district</w:t>
      </w:r>
      <w:r>
        <w:t xml:space="preserve"> of comparison.</w:t>
      </w:r>
      <w:r w:rsidR="00191796">
        <w:t xml:space="preserve"> Given that district</w:t>
      </w:r>
      <w:r w:rsidRPr="00DD2508">
        <w:t xml:space="preserve"> results for the current year are gener</w:t>
      </w:r>
      <w:r w:rsidR="00191796">
        <w:t xml:space="preserve">ally not available at this time, </w:t>
      </w:r>
      <w:r>
        <w:t>for purposes of this report schools sh</w:t>
      </w:r>
      <w:r w:rsidR="00191796">
        <w:t>ould include the district’s 2019-20</w:t>
      </w:r>
      <w:r>
        <w:t xml:space="preserve"> results as a temporary pla</w:t>
      </w:r>
      <w:r w:rsidR="00191796">
        <w:t>ceholder for the district’s 2020-21</w:t>
      </w:r>
      <w:r>
        <w:t xml:space="preserve"> results.</w:t>
      </w:r>
    </w:p>
    <w:p w14:paraId="6144CD18" w14:textId="77777777" w:rsidR="00BC6D48" w:rsidRPr="00DD2508" w:rsidRDefault="00BC6D48" w:rsidP="00BC6D48">
      <w:pPr>
        <w:pStyle w:val="Heading2"/>
      </w:pPr>
      <w:r w:rsidRPr="00DD2508">
        <w:t>Results</w:t>
      </w:r>
      <w:r>
        <w:t xml:space="preserve"> and evaluation</w:t>
      </w:r>
    </w:p>
    <w:p w14:paraId="02EEEA61" w14:textId="2FE0EFCD" w:rsidR="00BC6D48" w:rsidRDefault="00BC6D48" w:rsidP="00BC6D48">
      <w:r w:rsidRPr="00A30873">
        <w:rPr>
          <w:highlight w:val="lightGray"/>
        </w:rPr>
        <w:t>Provide a brief narrative highlighting results in the data tables that directly address the measure.</w:t>
      </w:r>
      <w:r w:rsidRPr="00306CB6">
        <w:rPr>
          <w:highlight w:val="lightGray"/>
        </w:rPr>
        <w:t xml:space="preserve"> </w:t>
      </w:r>
      <w:r>
        <w:rPr>
          <w:highlight w:val="lightGray"/>
        </w:rPr>
        <w:t>Provide a n</w:t>
      </w:r>
      <w:r w:rsidRPr="00A30873">
        <w:rPr>
          <w:highlight w:val="lightGray"/>
        </w:rPr>
        <w:t>arrative explicitly stating whether the school met the measure and discussing by how much the school fell short of or exceeded the measure, and notable performance.  Also, use this section to explain the results in the context of the school program, attributing the results to effective practices or problem areas.</w:t>
      </w:r>
    </w:p>
    <w:p w14:paraId="22A22EFB" w14:textId="77777777" w:rsidR="00BC6D48" w:rsidRPr="00DD2508" w:rsidRDefault="00BC6D48" w:rsidP="00BC6D48"/>
    <w:p w14:paraId="42F11F50" w14:textId="77777777" w:rsidR="00BC6D48" w:rsidRPr="00DD2508" w:rsidRDefault="00BC6D48" w:rsidP="00BC6D48">
      <w:pPr>
        <w:pStyle w:val="TableHeader"/>
      </w:pPr>
      <w:r w:rsidRPr="00DD2508">
        <w:t>Percent of Students in the</w:t>
      </w:r>
      <w:r>
        <w:t xml:space="preserve"> Total</w:t>
      </w:r>
      <w:r w:rsidRPr="00DD2508">
        <w:t xml:space="preserve"> Graduation Cohort who </w:t>
      </w:r>
      <w:r w:rsidRPr="00DD2508">
        <w:br/>
        <w:t xml:space="preserve">Graduate in Four Years Compared to </w:t>
      </w:r>
      <w:r>
        <w:t>the</w:t>
      </w:r>
      <w:r w:rsidRPr="00DD2508">
        <w:t xml:space="preserve"> District </w:t>
      </w:r>
    </w:p>
    <w:tbl>
      <w:tblPr>
        <w:tblW w:w="8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1440"/>
        <w:gridCol w:w="1530"/>
        <w:gridCol w:w="1530"/>
        <w:gridCol w:w="1440"/>
        <w:gridCol w:w="1440"/>
      </w:tblGrid>
      <w:tr w:rsidR="00BC6D48" w:rsidRPr="00DD2508" w14:paraId="2CE02DD8" w14:textId="77777777" w:rsidTr="00597CF3">
        <w:trPr>
          <w:jc w:val="center"/>
        </w:trPr>
        <w:tc>
          <w:tcPr>
            <w:tcW w:w="1255" w:type="dxa"/>
            <w:vMerge w:val="restart"/>
            <w:vAlign w:val="center"/>
          </w:tcPr>
          <w:p w14:paraId="374B1F86" w14:textId="77777777" w:rsidR="00BC6D48" w:rsidRPr="00DE3E14" w:rsidRDefault="00BC6D48" w:rsidP="00597CF3">
            <w:pPr>
              <w:pStyle w:val="TableText"/>
            </w:pPr>
            <w:r w:rsidRPr="00DE3E14">
              <w:t>Cohort Designation</w:t>
            </w:r>
          </w:p>
        </w:tc>
        <w:tc>
          <w:tcPr>
            <w:tcW w:w="1440" w:type="dxa"/>
            <w:vMerge w:val="restart"/>
          </w:tcPr>
          <w:p w14:paraId="58051AE4" w14:textId="77777777" w:rsidR="00BC6D48" w:rsidRDefault="00BC6D48" w:rsidP="00597CF3">
            <w:pPr>
              <w:pStyle w:val="TableText"/>
            </w:pPr>
          </w:p>
          <w:p w14:paraId="56E5740B" w14:textId="77777777" w:rsidR="00BC6D48" w:rsidRPr="00DE3E14" w:rsidRDefault="00BC6D48" w:rsidP="00597CF3">
            <w:pPr>
              <w:pStyle w:val="TableText"/>
            </w:pPr>
            <w:r>
              <w:t>School Year</w:t>
            </w:r>
          </w:p>
        </w:tc>
        <w:tc>
          <w:tcPr>
            <w:tcW w:w="3060" w:type="dxa"/>
            <w:gridSpan w:val="2"/>
            <w:vAlign w:val="center"/>
          </w:tcPr>
          <w:p w14:paraId="3BA1B452" w14:textId="77777777" w:rsidR="00BC6D48" w:rsidRPr="00DE3E14" w:rsidRDefault="00BC6D48" w:rsidP="00597CF3">
            <w:pPr>
              <w:pStyle w:val="TableText"/>
            </w:pPr>
            <w:r w:rsidRPr="00DE3E14">
              <w:t>Charter School</w:t>
            </w:r>
          </w:p>
        </w:tc>
        <w:tc>
          <w:tcPr>
            <w:tcW w:w="2880" w:type="dxa"/>
            <w:gridSpan w:val="2"/>
            <w:vAlign w:val="center"/>
          </w:tcPr>
          <w:p w14:paraId="458F7DF6" w14:textId="77777777" w:rsidR="00BC6D48" w:rsidRPr="00DE3E14" w:rsidRDefault="00BC6D48" w:rsidP="00597CF3">
            <w:pPr>
              <w:pStyle w:val="TableText"/>
            </w:pPr>
            <w:r w:rsidRPr="00DE3E14">
              <w:t>School  Distric</w:t>
            </w:r>
            <w:r w:rsidRPr="00811B1C">
              <w:t>t</w:t>
            </w:r>
          </w:p>
        </w:tc>
      </w:tr>
      <w:tr w:rsidR="00BC6D48" w:rsidRPr="00DD2508" w14:paraId="5BB787C4" w14:textId="77777777" w:rsidTr="00597CF3">
        <w:trPr>
          <w:trHeight w:val="530"/>
          <w:jc w:val="center"/>
        </w:trPr>
        <w:tc>
          <w:tcPr>
            <w:tcW w:w="1255" w:type="dxa"/>
            <w:vMerge/>
            <w:vAlign w:val="center"/>
          </w:tcPr>
          <w:p w14:paraId="2F4B8B64" w14:textId="77777777" w:rsidR="00BC6D48" w:rsidRPr="00DE3E14" w:rsidRDefault="00BC6D48" w:rsidP="00597CF3">
            <w:pPr>
              <w:pStyle w:val="TableText"/>
            </w:pPr>
          </w:p>
        </w:tc>
        <w:tc>
          <w:tcPr>
            <w:tcW w:w="1440" w:type="dxa"/>
            <w:vMerge/>
          </w:tcPr>
          <w:p w14:paraId="002F3F98" w14:textId="77777777" w:rsidR="00BC6D48" w:rsidRPr="00DE3E14" w:rsidRDefault="00BC6D48" w:rsidP="00597CF3">
            <w:pPr>
              <w:pStyle w:val="TableText"/>
            </w:pPr>
          </w:p>
        </w:tc>
        <w:tc>
          <w:tcPr>
            <w:tcW w:w="1530" w:type="dxa"/>
            <w:vAlign w:val="center"/>
          </w:tcPr>
          <w:p w14:paraId="2FA7498A" w14:textId="77777777" w:rsidR="00BC6D48" w:rsidRPr="00DE3E14" w:rsidRDefault="00BC6D48" w:rsidP="00597CF3">
            <w:pPr>
              <w:pStyle w:val="TableText"/>
            </w:pPr>
            <w:r w:rsidRPr="00DE3E14">
              <w:t>Number in Cohort</w:t>
            </w:r>
          </w:p>
        </w:tc>
        <w:tc>
          <w:tcPr>
            <w:tcW w:w="1530" w:type="dxa"/>
            <w:vAlign w:val="center"/>
          </w:tcPr>
          <w:p w14:paraId="3FBD0A20" w14:textId="77777777" w:rsidR="00BC6D48" w:rsidRPr="00DE3E14" w:rsidRDefault="00BC6D48" w:rsidP="00597CF3">
            <w:pPr>
              <w:pStyle w:val="TableText"/>
            </w:pPr>
            <w:r w:rsidRPr="00DE3E14">
              <w:t>Percent Graduating</w:t>
            </w:r>
          </w:p>
        </w:tc>
        <w:tc>
          <w:tcPr>
            <w:tcW w:w="1440" w:type="dxa"/>
            <w:vAlign w:val="center"/>
          </w:tcPr>
          <w:p w14:paraId="523A516E" w14:textId="77777777" w:rsidR="00BC6D48" w:rsidRPr="00DE3E14" w:rsidRDefault="00BC6D48" w:rsidP="00597CF3">
            <w:pPr>
              <w:pStyle w:val="TableText"/>
            </w:pPr>
            <w:r w:rsidRPr="00DE3E14">
              <w:t>Number in Cohort</w:t>
            </w:r>
          </w:p>
        </w:tc>
        <w:tc>
          <w:tcPr>
            <w:tcW w:w="1440" w:type="dxa"/>
            <w:vAlign w:val="center"/>
          </w:tcPr>
          <w:p w14:paraId="2252C0B4" w14:textId="77777777" w:rsidR="00BC6D48" w:rsidRPr="00DE3E14" w:rsidRDefault="00BC6D48" w:rsidP="00597CF3">
            <w:pPr>
              <w:pStyle w:val="TableText"/>
            </w:pPr>
            <w:r w:rsidRPr="00DE3E14">
              <w:t xml:space="preserve">Percent Graduating </w:t>
            </w:r>
          </w:p>
        </w:tc>
      </w:tr>
      <w:tr w:rsidR="00BC6D48" w:rsidRPr="00DD2508" w14:paraId="3DE22CF5" w14:textId="77777777" w:rsidTr="00597CF3">
        <w:trPr>
          <w:jc w:val="center"/>
        </w:trPr>
        <w:tc>
          <w:tcPr>
            <w:tcW w:w="1255" w:type="dxa"/>
            <w:vAlign w:val="center"/>
          </w:tcPr>
          <w:p w14:paraId="2AE043E5" w14:textId="5E3733A1" w:rsidR="00BC6D48" w:rsidRPr="00DE3E14" w:rsidRDefault="00BC6D48" w:rsidP="00597CF3">
            <w:pPr>
              <w:pStyle w:val="TableText"/>
            </w:pPr>
            <w:r w:rsidRPr="00DE3E14">
              <w:t>20</w:t>
            </w:r>
            <w:r w:rsidR="00191796">
              <w:t>15</w:t>
            </w:r>
          </w:p>
        </w:tc>
        <w:tc>
          <w:tcPr>
            <w:tcW w:w="1440" w:type="dxa"/>
          </w:tcPr>
          <w:p w14:paraId="78996BEC" w14:textId="69DE05E9" w:rsidR="00BC6D48" w:rsidRPr="00DE3E14" w:rsidRDefault="00191796" w:rsidP="00597CF3">
            <w:pPr>
              <w:pStyle w:val="TableText"/>
            </w:pPr>
            <w:r>
              <w:t>2018-19</w:t>
            </w:r>
          </w:p>
        </w:tc>
        <w:tc>
          <w:tcPr>
            <w:tcW w:w="1530" w:type="dxa"/>
          </w:tcPr>
          <w:p w14:paraId="30CE44BB" w14:textId="77777777" w:rsidR="00BC6D48" w:rsidRPr="00DE3E14" w:rsidRDefault="00BC6D48" w:rsidP="00597CF3">
            <w:pPr>
              <w:pStyle w:val="TableText"/>
            </w:pPr>
          </w:p>
        </w:tc>
        <w:tc>
          <w:tcPr>
            <w:tcW w:w="1530" w:type="dxa"/>
          </w:tcPr>
          <w:p w14:paraId="742F877B" w14:textId="77777777" w:rsidR="00BC6D48" w:rsidRPr="00DE3E14" w:rsidRDefault="00BC6D48" w:rsidP="00597CF3">
            <w:pPr>
              <w:pStyle w:val="TableText"/>
            </w:pPr>
          </w:p>
        </w:tc>
        <w:tc>
          <w:tcPr>
            <w:tcW w:w="1440" w:type="dxa"/>
          </w:tcPr>
          <w:p w14:paraId="5E6D79CF" w14:textId="77777777" w:rsidR="00BC6D48" w:rsidRPr="00DE3E14" w:rsidRDefault="00BC6D48" w:rsidP="00597CF3">
            <w:pPr>
              <w:pStyle w:val="TableText"/>
            </w:pPr>
          </w:p>
        </w:tc>
        <w:tc>
          <w:tcPr>
            <w:tcW w:w="1440" w:type="dxa"/>
          </w:tcPr>
          <w:p w14:paraId="28E6EB6B" w14:textId="77777777" w:rsidR="00BC6D48" w:rsidRPr="00DE3E14" w:rsidRDefault="00BC6D48" w:rsidP="00597CF3">
            <w:pPr>
              <w:pStyle w:val="TableText"/>
            </w:pPr>
          </w:p>
        </w:tc>
      </w:tr>
      <w:tr w:rsidR="00BC6D48" w:rsidRPr="00DD2508" w14:paraId="655D736A" w14:textId="77777777" w:rsidTr="00597CF3">
        <w:trPr>
          <w:jc w:val="center"/>
        </w:trPr>
        <w:tc>
          <w:tcPr>
            <w:tcW w:w="1255" w:type="dxa"/>
          </w:tcPr>
          <w:p w14:paraId="28E3789D" w14:textId="561D7DBB" w:rsidR="00BC6D48" w:rsidRPr="00DE3E14" w:rsidRDefault="00BC6D48" w:rsidP="00597CF3">
            <w:pPr>
              <w:pStyle w:val="TableText"/>
            </w:pPr>
            <w:r w:rsidRPr="00DE3E14">
              <w:t>20</w:t>
            </w:r>
            <w:r w:rsidR="00191796">
              <w:t>16</w:t>
            </w:r>
          </w:p>
        </w:tc>
        <w:tc>
          <w:tcPr>
            <w:tcW w:w="1440" w:type="dxa"/>
          </w:tcPr>
          <w:p w14:paraId="3996EF0F" w14:textId="492A77BD" w:rsidR="00BC6D48" w:rsidRPr="00DE3E14" w:rsidRDefault="00191796" w:rsidP="00597CF3">
            <w:pPr>
              <w:pStyle w:val="TableText"/>
            </w:pPr>
            <w:r>
              <w:t>2019-20</w:t>
            </w:r>
          </w:p>
        </w:tc>
        <w:tc>
          <w:tcPr>
            <w:tcW w:w="1530" w:type="dxa"/>
          </w:tcPr>
          <w:p w14:paraId="6E5DEBFC" w14:textId="77777777" w:rsidR="00BC6D48" w:rsidRPr="00DE3E14" w:rsidRDefault="00BC6D48" w:rsidP="00597CF3">
            <w:pPr>
              <w:pStyle w:val="TableText"/>
            </w:pPr>
          </w:p>
        </w:tc>
        <w:tc>
          <w:tcPr>
            <w:tcW w:w="1530" w:type="dxa"/>
          </w:tcPr>
          <w:p w14:paraId="24332513" w14:textId="77777777" w:rsidR="00BC6D48" w:rsidRPr="00DE3E14" w:rsidRDefault="00BC6D48" w:rsidP="00597CF3">
            <w:pPr>
              <w:pStyle w:val="TableText"/>
            </w:pPr>
          </w:p>
        </w:tc>
        <w:tc>
          <w:tcPr>
            <w:tcW w:w="1440" w:type="dxa"/>
          </w:tcPr>
          <w:p w14:paraId="59220D90" w14:textId="77777777" w:rsidR="00BC6D48" w:rsidRPr="00DE3E14" w:rsidRDefault="00BC6D48" w:rsidP="00597CF3">
            <w:pPr>
              <w:pStyle w:val="TableText"/>
            </w:pPr>
          </w:p>
        </w:tc>
        <w:tc>
          <w:tcPr>
            <w:tcW w:w="1440" w:type="dxa"/>
          </w:tcPr>
          <w:p w14:paraId="0A6F27FB" w14:textId="77777777" w:rsidR="00BC6D48" w:rsidRPr="00DE3E14" w:rsidRDefault="00BC6D48" w:rsidP="00597CF3">
            <w:pPr>
              <w:pStyle w:val="TableText"/>
            </w:pPr>
          </w:p>
        </w:tc>
      </w:tr>
      <w:tr w:rsidR="00BC6D48" w:rsidRPr="00DD2508" w14:paraId="28882BBB" w14:textId="77777777" w:rsidTr="00597CF3">
        <w:trPr>
          <w:jc w:val="center"/>
        </w:trPr>
        <w:tc>
          <w:tcPr>
            <w:tcW w:w="1255" w:type="dxa"/>
          </w:tcPr>
          <w:p w14:paraId="4D21A24B" w14:textId="0838A7D5" w:rsidR="00BC6D48" w:rsidRPr="00DE3E14" w:rsidRDefault="00BC6D48" w:rsidP="00597CF3">
            <w:pPr>
              <w:pStyle w:val="TableText"/>
            </w:pPr>
            <w:r w:rsidRPr="00DE3E14">
              <w:t>20</w:t>
            </w:r>
            <w:r w:rsidR="00191796">
              <w:t>17</w:t>
            </w:r>
          </w:p>
        </w:tc>
        <w:tc>
          <w:tcPr>
            <w:tcW w:w="1440" w:type="dxa"/>
          </w:tcPr>
          <w:p w14:paraId="1E5BE998" w14:textId="446B4A29" w:rsidR="00BC6D48" w:rsidRPr="00DE3E14" w:rsidRDefault="00191796" w:rsidP="00597CF3">
            <w:pPr>
              <w:pStyle w:val="TableText"/>
            </w:pPr>
            <w:r>
              <w:t>2020-21</w:t>
            </w:r>
          </w:p>
        </w:tc>
        <w:tc>
          <w:tcPr>
            <w:tcW w:w="1530" w:type="dxa"/>
          </w:tcPr>
          <w:p w14:paraId="471D3799" w14:textId="77777777" w:rsidR="00BC6D48" w:rsidRPr="00DE3E14" w:rsidRDefault="00BC6D48" w:rsidP="00597CF3">
            <w:pPr>
              <w:pStyle w:val="TableText"/>
            </w:pPr>
          </w:p>
        </w:tc>
        <w:tc>
          <w:tcPr>
            <w:tcW w:w="1530" w:type="dxa"/>
          </w:tcPr>
          <w:p w14:paraId="46EAB815" w14:textId="77777777" w:rsidR="00BC6D48" w:rsidRPr="00DE3E14" w:rsidRDefault="00BC6D48" w:rsidP="00597CF3">
            <w:pPr>
              <w:pStyle w:val="TableText"/>
            </w:pPr>
          </w:p>
        </w:tc>
        <w:tc>
          <w:tcPr>
            <w:tcW w:w="1440" w:type="dxa"/>
          </w:tcPr>
          <w:p w14:paraId="35A4CCC1" w14:textId="77777777" w:rsidR="00BC6D48" w:rsidRPr="00DE3E14" w:rsidRDefault="00BC6D48" w:rsidP="00597CF3">
            <w:pPr>
              <w:pStyle w:val="TableText"/>
            </w:pPr>
          </w:p>
        </w:tc>
        <w:tc>
          <w:tcPr>
            <w:tcW w:w="1440" w:type="dxa"/>
          </w:tcPr>
          <w:p w14:paraId="0E4FDAC3" w14:textId="77777777" w:rsidR="00BC6D48" w:rsidRPr="00DE3E14" w:rsidRDefault="00BC6D48" w:rsidP="00597CF3">
            <w:pPr>
              <w:pStyle w:val="TableText"/>
            </w:pPr>
          </w:p>
        </w:tc>
      </w:tr>
    </w:tbl>
    <w:p w14:paraId="0B0263F4" w14:textId="77777777" w:rsidR="00BC6D48" w:rsidRPr="008F296C" w:rsidRDefault="00BC6D48" w:rsidP="00BC6D48">
      <w:pPr>
        <w:pStyle w:val="Heading2"/>
      </w:pPr>
      <w:r w:rsidRPr="008F296C">
        <w:t>Additional Evidence</w:t>
      </w:r>
    </w:p>
    <w:p w14:paraId="37E9E033" w14:textId="75C131E6" w:rsidR="00BC6D48" w:rsidRDefault="00BC6D48" w:rsidP="00BC6D48">
      <w:r w:rsidRPr="00A30873">
        <w:rPr>
          <w:highlight w:val="lightGray"/>
        </w:rPr>
        <w:t>Provide a narrative discussing additional analysis of data such as trends over time, performance disaggregated by student characteristics, etc.  This is an opportunity to show the school is making progress towards or maintaining a high level of performance.</w:t>
      </w:r>
    </w:p>
    <w:p w14:paraId="3613FE28" w14:textId="735C29CD" w:rsidR="57F71D55" w:rsidRDefault="57F71D55" w:rsidP="57F71D55"/>
    <w:p w14:paraId="534DA462" w14:textId="694A9F4D" w:rsidR="00B04A0B" w:rsidRDefault="00AB6152" w:rsidP="00525629">
      <w:pPr>
        <w:pStyle w:val="MeasureTitle"/>
      </w:pPr>
      <w:r w:rsidRPr="00DD2508">
        <w:t xml:space="preserve">Goal </w:t>
      </w:r>
      <w:r w:rsidR="00B63EF0">
        <w:t>1</w:t>
      </w:r>
      <w:r w:rsidRPr="00DD2508">
        <w:t>: Absolute Measure</w:t>
      </w:r>
      <w:r w:rsidR="008C044D">
        <w:t xml:space="preserve"> </w:t>
      </w:r>
    </w:p>
    <w:p w14:paraId="6ECE4D53" w14:textId="05B2CDDB" w:rsidR="00B04A0B" w:rsidRPr="00525629" w:rsidRDefault="00B04A0B" w:rsidP="00525629">
      <w:pPr>
        <w:pStyle w:val="MeasureText"/>
      </w:pPr>
      <w:r w:rsidRPr="00684173">
        <w:t xml:space="preserve">Each year, </w:t>
      </w:r>
      <w:r w:rsidRPr="00AB6152">
        <w:t>75 percent of students in the high school Total Cohort pursuing an alternative graduation pathway</w:t>
      </w:r>
      <w:r>
        <w:t xml:space="preserve"> (commonly referred to as the 4+1 pathway)</w:t>
      </w:r>
      <w:r w:rsidRPr="00AB6152">
        <w:t xml:space="preserve"> will achieve a Regents equivalency score and pass an approved pathway assessment required for graduation by the end of their fourth year</w:t>
      </w:r>
      <w:r>
        <w:t xml:space="preserve"> in the cohort.</w:t>
      </w:r>
    </w:p>
    <w:p w14:paraId="45FFA74B" w14:textId="725A1018" w:rsidR="00AB6152" w:rsidRDefault="00AB6152" w:rsidP="00AB6152">
      <w:pPr>
        <w:pStyle w:val="Heading2"/>
      </w:pPr>
      <w:r w:rsidRPr="00DD2508">
        <w:t>Method</w:t>
      </w:r>
    </w:p>
    <w:p w14:paraId="042853A5" w14:textId="1FE7404E" w:rsidR="00876A76" w:rsidRDefault="00876A76" w:rsidP="00876A76">
      <w:r w:rsidRPr="00876A76">
        <w:t xml:space="preserve">The New York State Board of Regents approved regulations establishing alternative pathways to graduation for all students.  Students may replace one of the required Social Studies Regents exams with an approved alternative assessment.  For more information about requirements and approved </w:t>
      </w:r>
      <w:r w:rsidRPr="00876A76">
        <w:lastRenderedPageBreak/>
        <w:t>assessments refer to the NYSED resource online:</w:t>
      </w:r>
      <w:r w:rsidRPr="00876A76">
        <w:rPr>
          <w:bCs/>
        </w:rPr>
        <w:t xml:space="preserve"> </w:t>
      </w:r>
      <w:hyperlink r:id="rId13" w:history="1">
        <w:r w:rsidRPr="00876A76">
          <w:rPr>
            <w:rStyle w:val="Hyperlink"/>
          </w:rPr>
          <w:t>http://www.p12.nysed.gov/ciai/multiple-pathways/</w:t>
        </w:r>
      </w:hyperlink>
      <w:r w:rsidRPr="00876A76">
        <w:t>.  The school will document the names of the alternative assessments administered and success rate for students in the templates bellow.</w:t>
      </w:r>
    </w:p>
    <w:p w14:paraId="059ABEA4" w14:textId="0FDD16E8" w:rsidR="00F23837" w:rsidRPr="00525629" w:rsidRDefault="00F23837" w:rsidP="00876A76">
      <w:pPr>
        <w:rPr>
          <w:b/>
        </w:rPr>
      </w:pPr>
      <w:r w:rsidRPr="00616126">
        <w:rPr>
          <w:b/>
        </w:rPr>
        <w:t xml:space="preserve">As a result of the Board of Regents’ guidance regarding the cancellation of </w:t>
      </w:r>
      <w:r w:rsidR="003633E3">
        <w:rPr>
          <w:b/>
        </w:rPr>
        <w:t>multiple administrations of the Regents exams in 2019-20 and 2020-21</w:t>
      </w:r>
      <w:r w:rsidRPr="00616126">
        <w:rPr>
          <w:b/>
        </w:rPr>
        <w:t xml:space="preserve">, </w:t>
      </w:r>
      <w:r>
        <w:rPr>
          <w:b/>
        </w:rPr>
        <w:t xml:space="preserve">students planning to take a pathway examination during those </w:t>
      </w:r>
      <w:r w:rsidR="003633E3">
        <w:rPr>
          <w:b/>
        </w:rPr>
        <w:t xml:space="preserve">cancelled </w:t>
      </w:r>
      <w:r>
        <w:rPr>
          <w:b/>
        </w:rPr>
        <w:t>dates would be exempted from the requirement</w:t>
      </w:r>
      <w:r w:rsidRPr="00616126">
        <w:rPr>
          <w:b/>
        </w:rPr>
        <w:t xml:space="preserve">. </w:t>
      </w:r>
      <w:r>
        <w:rPr>
          <w:b/>
        </w:rPr>
        <w:t xml:space="preserve">For purposes of this measure, only report results for students with valid scores for any pathway exam. </w:t>
      </w:r>
    </w:p>
    <w:p w14:paraId="51654D01" w14:textId="3082E1D9" w:rsidR="00AB6152" w:rsidRPr="00DD2508" w:rsidRDefault="00AB6152" w:rsidP="00AB6152">
      <w:pPr>
        <w:pStyle w:val="Heading2"/>
      </w:pPr>
      <w:r w:rsidRPr="00DD2508">
        <w:t>Results</w:t>
      </w:r>
      <w:r>
        <w:t xml:space="preserve"> and Evaluation</w:t>
      </w:r>
    </w:p>
    <w:p w14:paraId="78491AD7" w14:textId="5D68482E" w:rsidR="00184492" w:rsidRDefault="00AB6152" w:rsidP="00AB6152">
      <w:r w:rsidRPr="7D51821A">
        <w:rPr>
          <w:highlight w:val="lightGray"/>
        </w:rPr>
        <w:t>Provide a brief narrative highlighting results in the data table that directly addresses the measure; i.e., the percent of students in the 201</w:t>
      </w:r>
      <w:r w:rsidR="003633E3">
        <w:rPr>
          <w:highlight w:val="lightGray"/>
        </w:rPr>
        <w:t>7</w:t>
      </w:r>
      <w:r w:rsidRPr="7D51821A">
        <w:rPr>
          <w:highlight w:val="lightGray"/>
        </w:rPr>
        <w:t xml:space="preserve"> Cohort who have passed the exam with a comparison to previous years’ performance.  Narrative explicitly stating whether the school met the measure and discussing by how much the school fell short of or exceeded the measure and notable performance in specific cohorts.  Also, use this section to discuss the results in the context of the school program, attributing the results to effective practices or problem areas.</w:t>
      </w:r>
    </w:p>
    <w:p w14:paraId="46A02FF0" w14:textId="44D0A09B" w:rsidR="00184492" w:rsidRDefault="00184492" w:rsidP="00AB6152"/>
    <w:p w14:paraId="68E9B3E5" w14:textId="07D5D716" w:rsidR="00AB6152" w:rsidRDefault="008C5567" w:rsidP="00AB6152">
      <w:pPr>
        <w:pStyle w:val="TableHeader"/>
      </w:pPr>
      <w:r>
        <w:t>Percentage of the 201</w:t>
      </w:r>
      <w:r w:rsidR="003633E3">
        <w:t>7</w:t>
      </w:r>
      <w:r w:rsidR="007753E3">
        <w:t xml:space="preserve"> Graduation</w:t>
      </w:r>
      <w:r w:rsidR="00AB6152">
        <w:t xml:space="preserve"> Cohort Pathway Students Demonstrating Success by Exam Type </w:t>
      </w:r>
    </w:p>
    <w:tbl>
      <w:tblPr>
        <w:tblStyle w:val="TableGrid"/>
        <w:tblW w:w="0" w:type="auto"/>
        <w:jc w:val="center"/>
        <w:tblLook w:val="04A0" w:firstRow="1" w:lastRow="0" w:firstColumn="1" w:lastColumn="0" w:noHBand="0" w:noVBand="1"/>
      </w:tblPr>
      <w:tblGrid>
        <w:gridCol w:w="2515"/>
        <w:gridCol w:w="1800"/>
        <w:gridCol w:w="2250"/>
        <w:gridCol w:w="2340"/>
      </w:tblGrid>
      <w:tr w:rsidR="00AB6152" w14:paraId="544909C5" w14:textId="77777777" w:rsidTr="00684173">
        <w:trPr>
          <w:trHeight w:val="1106"/>
          <w:jc w:val="center"/>
        </w:trPr>
        <w:tc>
          <w:tcPr>
            <w:tcW w:w="2515" w:type="dxa"/>
          </w:tcPr>
          <w:p w14:paraId="68A7450F" w14:textId="77777777" w:rsidR="00AB6152" w:rsidRDefault="00AB6152" w:rsidP="00F71C65">
            <w:pPr>
              <w:jc w:val="center"/>
              <w:rPr>
                <w:rFonts w:asciiTheme="minorHAnsi" w:hAnsiTheme="minorHAnsi" w:cstheme="minorHAnsi"/>
                <w:sz w:val="20"/>
              </w:rPr>
            </w:pPr>
          </w:p>
          <w:p w14:paraId="74114DBA" w14:textId="65E7A245" w:rsidR="00AB6152" w:rsidRPr="00FF7D0A" w:rsidRDefault="00AB6152" w:rsidP="00F71C65">
            <w:pPr>
              <w:jc w:val="center"/>
              <w:rPr>
                <w:rFonts w:asciiTheme="minorHAnsi" w:hAnsiTheme="minorHAnsi" w:cstheme="minorHAnsi"/>
                <w:sz w:val="20"/>
              </w:rPr>
            </w:pPr>
            <w:r>
              <w:rPr>
                <w:rFonts w:asciiTheme="minorHAnsi" w:hAnsiTheme="minorHAnsi" w:cstheme="minorHAnsi"/>
                <w:sz w:val="20"/>
              </w:rPr>
              <w:t>Exam</w:t>
            </w:r>
          </w:p>
        </w:tc>
        <w:tc>
          <w:tcPr>
            <w:tcW w:w="1800" w:type="dxa"/>
          </w:tcPr>
          <w:p w14:paraId="213E25B6" w14:textId="77777777" w:rsidR="007753E3" w:rsidRDefault="00AB6152">
            <w:pPr>
              <w:jc w:val="center"/>
              <w:rPr>
                <w:rFonts w:asciiTheme="minorHAnsi" w:hAnsiTheme="minorHAnsi" w:cstheme="minorHAnsi"/>
                <w:sz w:val="20"/>
              </w:rPr>
            </w:pPr>
            <w:r w:rsidRPr="00FF7D0A">
              <w:rPr>
                <w:rFonts w:asciiTheme="minorHAnsi" w:hAnsiTheme="minorHAnsi" w:cstheme="minorHAnsi"/>
                <w:sz w:val="20"/>
              </w:rPr>
              <w:t xml:space="preserve">Number of </w:t>
            </w:r>
            <w:r w:rsidR="007753E3">
              <w:rPr>
                <w:rFonts w:asciiTheme="minorHAnsi" w:hAnsiTheme="minorHAnsi" w:cstheme="minorHAnsi"/>
                <w:sz w:val="20"/>
              </w:rPr>
              <w:t xml:space="preserve">Graduation </w:t>
            </w:r>
            <w:r>
              <w:rPr>
                <w:rFonts w:asciiTheme="minorHAnsi" w:hAnsiTheme="minorHAnsi" w:cstheme="minorHAnsi"/>
                <w:sz w:val="20"/>
              </w:rPr>
              <w:t>Cohort Members Tested</w:t>
            </w:r>
          </w:p>
          <w:p w14:paraId="56DFCD62" w14:textId="3B08C4D8" w:rsidR="007753E3" w:rsidRPr="00FF7D0A" w:rsidRDefault="007753E3">
            <w:pPr>
              <w:jc w:val="center"/>
              <w:rPr>
                <w:rFonts w:asciiTheme="minorHAnsi" w:hAnsiTheme="minorHAnsi" w:cstheme="minorHAnsi"/>
                <w:sz w:val="20"/>
              </w:rPr>
            </w:pPr>
            <w:r>
              <w:rPr>
                <w:rFonts w:asciiTheme="minorHAnsi" w:hAnsiTheme="minorHAnsi" w:cstheme="minorHAnsi"/>
                <w:sz w:val="20"/>
              </w:rPr>
              <w:t>(a)</w:t>
            </w:r>
          </w:p>
        </w:tc>
        <w:tc>
          <w:tcPr>
            <w:tcW w:w="2250" w:type="dxa"/>
          </w:tcPr>
          <w:p w14:paraId="46E664C1" w14:textId="77777777" w:rsidR="00AB6152" w:rsidRDefault="00AB6152">
            <w:pPr>
              <w:jc w:val="center"/>
              <w:rPr>
                <w:rFonts w:asciiTheme="minorHAnsi" w:hAnsiTheme="minorHAnsi" w:cstheme="minorHAnsi"/>
                <w:sz w:val="20"/>
              </w:rPr>
            </w:pPr>
            <w:r w:rsidRPr="00FF7D0A">
              <w:rPr>
                <w:rFonts w:asciiTheme="minorHAnsi" w:hAnsiTheme="minorHAnsi" w:cstheme="minorHAnsi"/>
                <w:sz w:val="20"/>
              </w:rPr>
              <w:t xml:space="preserve">Number </w:t>
            </w:r>
            <w:r w:rsidR="007753E3">
              <w:rPr>
                <w:rFonts w:asciiTheme="minorHAnsi" w:hAnsiTheme="minorHAnsi" w:cstheme="minorHAnsi"/>
                <w:sz w:val="20"/>
              </w:rPr>
              <w:t>Passing or Achieving Regents E</w:t>
            </w:r>
            <w:r w:rsidR="002112CE">
              <w:rPr>
                <w:rFonts w:asciiTheme="minorHAnsi" w:hAnsiTheme="minorHAnsi" w:cstheme="minorHAnsi"/>
                <w:sz w:val="20"/>
              </w:rPr>
              <w:t>quivalency</w:t>
            </w:r>
          </w:p>
          <w:p w14:paraId="6E8DEED2" w14:textId="67960C58" w:rsidR="007753E3" w:rsidRPr="00FF7D0A" w:rsidRDefault="007753E3">
            <w:pPr>
              <w:jc w:val="center"/>
              <w:rPr>
                <w:rFonts w:asciiTheme="minorHAnsi" w:hAnsiTheme="minorHAnsi" w:cstheme="minorHAnsi"/>
                <w:sz w:val="20"/>
              </w:rPr>
            </w:pPr>
            <w:r>
              <w:rPr>
                <w:rFonts w:asciiTheme="minorHAnsi" w:hAnsiTheme="minorHAnsi" w:cstheme="minorHAnsi"/>
                <w:sz w:val="20"/>
              </w:rPr>
              <w:t>(b)</w:t>
            </w:r>
          </w:p>
        </w:tc>
        <w:tc>
          <w:tcPr>
            <w:tcW w:w="2340" w:type="dxa"/>
          </w:tcPr>
          <w:p w14:paraId="4E93279B" w14:textId="77777777" w:rsidR="007753E3" w:rsidRDefault="007753E3">
            <w:pPr>
              <w:jc w:val="center"/>
              <w:rPr>
                <w:rFonts w:asciiTheme="minorHAnsi" w:hAnsiTheme="minorHAnsi" w:cstheme="minorHAnsi"/>
                <w:sz w:val="20"/>
              </w:rPr>
            </w:pPr>
          </w:p>
          <w:p w14:paraId="725C07D4" w14:textId="5E3FBF1A" w:rsidR="00AB6152" w:rsidRDefault="00AB6152">
            <w:pPr>
              <w:jc w:val="center"/>
              <w:rPr>
                <w:rFonts w:asciiTheme="minorHAnsi" w:hAnsiTheme="minorHAnsi" w:cstheme="minorHAnsi"/>
                <w:sz w:val="20"/>
              </w:rPr>
            </w:pPr>
            <w:r w:rsidRPr="00FF7D0A">
              <w:rPr>
                <w:rFonts w:asciiTheme="minorHAnsi" w:hAnsiTheme="minorHAnsi" w:cstheme="minorHAnsi"/>
                <w:sz w:val="20"/>
              </w:rPr>
              <w:t xml:space="preserve">Percentage </w:t>
            </w:r>
            <w:r w:rsidR="002112CE">
              <w:rPr>
                <w:rFonts w:asciiTheme="minorHAnsi" w:hAnsiTheme="minorHAnsi" w:cstheme="minorHAnsi"/>
                <w:sz w:val="20"/>
              </w:rPr>
              <w:t>Passing</w:t>
            </w:r>
          </w:p>
          <w:p w14:paraId="3CD8628A" w14:textId="3109038E" w:rsidR="007753E3" w:rsidRPr="00FF7D0A" w:rsidRDefault="007753E3">
            <w:pPr>
              <w:jc w:val="center"/>
              <w:rPr>
                <w:rFonts w:asciiTheme="minorHAnsi" w:hAnsiTheme="minorHAnsi" w:cstheme="minorHAnsi"/>
                <w:sz w:val="20"/>
              </w:rPr>
            </w:pPr>
            <w:r>
              <w:rPr>
                <w:rFonts w:asciiTheme="minorHAnsi" w:hAnsiTheme="minorHAnsi" w:cstheme="minorHAnsi"/>
                <w:sz w:val="20"/>
              </w:rPr>
              <w:t>=[(b)/(a)]*100</w:t>
            </w:r>
          </w:p>
        </w:tc>
      </w:tr>
      <w:tr w:rsidR="00AB6152" w14:paraId="113AD9BF" w14:textId="77777777" w:rsidTr="00684173">
        <w:trPr>
          <w:jc w:val="center"/>
        </w:trPr>
        <w:tc>
          <w:tcPr>
            <w:tcW w:w="2515" w:type="dxa"/>
          </w:tcPr>
          <w:p w14:paraId="1108A8E8" w14:textId="7551F215" w:rsidR="00AB6152" w:rsidRPr="00FF7D0A" w:rsidRDefault="00AB6152">
            <w:pPr>
              <w:jc w:val="center"/>
              <w:rPr>
                <w:rFonts w:asciiTheme="minorHAnsi" w:hAnsiTheme="minorHAnsi" w:cstheme="minorHAnsi"/>
                <w:sz w:val="20"/>
                <w:highlight w:val="lightGray"/>
              </w:rPr>
            </w:pPr>
            <w:r w:rsidRPr="00FF7D0A">
              <w:rPr>
                <w:rFonts w:asciiTheme="minorHAnsi" w:hAnsiTheme="minorHAnsi" w:cstheme="minorHAnsi"/>
                <w:sz w:val="20"/>
                <w:highlight w:val="lightGray"/>
              </w:rPr>
              <w:t xml:space="preserve">[Write </w:t>
            </w:r>
            <w:r>
              <w:rPr>
                <w:rFonts w:asciiTheme="minorHAnsi" w:hAnsiTheme="minorHAnsi" w:cstheme="minorHAnsi"/>
                <w:sz w:val="20"/>
                <w:highlight w:val="lightGray"/>
              </w:rPr>
              <w:t>name of exam</w:t>
            </w:r>
            <w:r w:rsidRPr="00FF7D0A">
              <w:rPr>
                <w:rFonts w:asciiTheme="minorHAnsi" w:hAnsiTheme="minorHAnsi" w:cstheme="minorHAnsi"/>
                <w:sz w:val="20"/>
                <w:highlight w:val="lightGray"/>
              </w:rPr>
              <w:t xml:space="preserve"> here]</w:t>
            </w:r>
          </w:p>
        </w:tc>
        <w:tc>
          <w:tcPr>
            <w:tcW w:w="1800" w:type="dxa"/>
          </w:tcPr>
          <w:p w14:paraId="144473B2" w14:textId="77777777" w:rsidR="00AB6152" w:rsidRPr="00FF7D0A" w:rsidRDefault="00AB6152" w:rsidP="00F71C65">
            <w:pPr>
              <w:jc w:val="center"/>
              <w:rPr>
                <w:rFonts w:asciiTheme="minorHAnsi" w:hAnsiTheme="minorHAnsi" w:cstheme="minorHAnsi"/>
                <w:sz w:val="20"/>
              </w:rPr>
            </w:pPr>
          </w:p>
        </w:tc>
        <w:tc>
          <w:tcPr>
            <w:tcW w:w="2250" w:type="dxa"/>
          </w:tcPr>
          <w:p w14:paraId="21173BF9" w14:textId="77777777" w:rsidR="00AB6152" w:rsidRPr="00FF7D0A" w:rsidRDefault="00AB6152" w:rsidP="00F71C65">
            <w:pPr>
              <w:jc w:val="center"/>
              <w:rPr>
                <w:rFonts w:asciiTheme="minorHAnsi" w:hAnsiTheme="minorHAnsi" w:cstheme="minorHAnsi"/>
                <w:sz w:val="20"/>
              </w:rPr>
            </w:pPr>
          </w:p>
        </w:tc>
        <w:tc>
          <w:tcPr>
            <w:tcW w:w="2340" w:type="dxa"/>
          </w:tcPr>
          <w:p w14:paraId="13647DCD" w14:textId="77777777" w:rsidR="00AB6152" w:rsidRPr="00FF7D0A" w:rsidRDefault="00AB6152" w:rsidP="00F71C65">
            <w:pPr>
              <w:jc w:val="center"/>
              <w:rPr>
                <w:rFonts w:asciiTheme="minorHAnsi" w:hAnsiTheme="minorHAnsi" w:cstheme="minorHAnsi"/>
                <w:sz w:val="20"/>
              </w:rPr>
            </w:pPr>
          </w:p>
        </w:tc>
      </w:tr>
      <w:tr w:rsidR="00AB6152" w14:paraId="0EF047FC" w14:textId="77777777" w:rsidTr="00684173">
        <w:trPr>
          <w:jc w:val="center"/>
        </w:trPr>
        <w:tc>
          <w:tcPr>
            <w:tcW w:w="2515" w:type="dxa"/>
          </w:tcPr>
          <w:p w14:paraId="19C037AD" w14:textId="1E97D0B2" w:rsidR="00AB6152" w:rsidRPr="00FF7D0A" w:rsidRDefault="00AB6152">
            <w:pPr>
              <w:jc w:val="center"/>
              <w:rPr>
                <w:rFonts w:asciiTheme="minorHAnsi" w:hAnsiTheme="minorHAnsi" w:cstheme="minorHAnsi"/>
                <w:sz w:val="20"/>
                <w:highlight w:val="lightGray"/>
              </w:rPr>
            </w:pPr>
            <w:r w:rsidRPr="00FF7D0A">
              <w:rPr>
                <w:rFonts w:asciiTheme="minorHAnsi" w:hAnsiTheme="minorHAnsi" w:cstheme="minorHAnsi"/>
                <w:sz w:val="20"/>
                <w:highlight w:val="lightGray"/>
              </w:rPr>
              <w:t xml:space="preserve">[Write </w:t>
            </w:r>
            <w:r w:rsidR="002112CE">
              <w:rPr>
                <w:rFonts w:asciiTheme="minorHAnsi" w:hAnsiTheme="minorHAnsi" w:cstheme="minorHAnsi"/>
                <w:sz w:val="20"/>
                <w:highlight w:val="lightGray"/>
              </w:rPr>
              <w:t>name of exam</w:t>
            </w:r>
            <w:r w:rsidRPr="00FF7D0A">
              <w:rPr>
                <w:rFonts w:asciiTheme="minorHAnsi" w:hAnsiTheme="minorHAnsi" w:cstheme="minorHAnsi"/>
                <w:sz w:val="20"/>
                <w:highlight w:val="lightGray"/>
              </w:rPr>
              <w:t xml:space="preserve"> here]</w:t>
            </w:r>
          </w:p>
        </w:tc>
        <w:tc>
          <w:tcPr>
            <w:tcW w:w="1800" w:type="dxa"/>
          </w:tcPr>
          <w:p w14:paraId="7E249FAA" w14:textId="77777777" w:rsidR="00AB6152" w:rsidRPr="00FF7D0A" w:rsidRDefault="00AB6152" w:rsidP="00F71C65">
            <w:pPr>
              <w:jc w:val="center"/>
              <w:rPr>
                <w:rFonts w:asciiTheme="minorHAnsi" w:hAnsiTheme="minorHAnsi" w:cstheme="minorHAnsi"/>
                <w:sz w:val="20"/>
              </w:rPr>
            </w:pPr>
          </w:p>
        </w:tc>
        <w:tc>
          <w:tcPr>
            <w:tcW w:w="2250" w:type="dxa"/>
          </w:tcPr>
          <w:p w14:paraId="5E0E4952" w14:textId="77777777" w:rsidR="00AB6152" w:rsidRPr="00FF7D0A" w:rsidRDefault="00AB6152" w:rsidP="00F71C65">
            <w:pPr>
              <w:jc w:val="center"/>
              <w:rPr>
                <w:rFonts w:asciiTheme="minorHAnsi" w:hAnsiTheme="minorHAnsi" w:cstheme="minorHAnsi"/>
                <w:sz w:val="20"/>
              </w:rPr>
            </w:pPr>
          </w:p>
        </w:tc>
        <w:tc>
          <w:tcPr>
            <w:tcW w:w="2340" w:type="dxa"/>
          </w:tcPr>
          <w:p w14:paraId="651FC5B3" w14:textId="77777777" w:rsidR="00AB6152" w:rsidRPr="00FF7D0A" w:rsidRDefault="00AB6152" w:rsidP="00F71C65">
            <w:pPr>
              <w:jc w:val="center"/>
              <w:rPr>
                <w:rFonts w:asciiTheme="minorHAnsi" w:hAnsiTheme="minorHAnsi" w:cstheme="minorHAnsi"/>
                <w:sz w:val="20"/>
              </w:rPr>
            </w:pPr>
          </w:p>
        </w:tc>
      </w:tr>
      <w:tr w:rsidR="00AB6152" w14:paraId="38058C0C" w14:textId="77777777" w:rsidTr="00684173">
        <w:trPr>
          <w:jc w:val="center"/>
        </w:trPr>
        <w:tc>
          <w:tcPr>
            <w:tcW w:w="2515" w:type="dxa"/>
          </w:tcPr>
          <w:p w14:paraId="33064DDD" w14:textId="4B809B78" w:rsidR="00AB6152" w:rsidRPr="00FF7D0A" w:rsidRDefault="00AB6152">
            <w:pPr>
              <w:jc w:val="center"/>
              <w:rPr>
                <w:rFonts w:asciiTheme="minorHAnsi" w:hAnsiTheme="minorHAnsi" w:cstheme="minorHAnsi"/>
                <w:sz w:val="20"/>
                <w:highlight w:val="lightGray"/>
              </w:rPr>
            </w:pPr>
            <w:r w:rsidRPr="00FF7D0A">
              <w:rPr>
                <w:rFonts w:asciiTheme="minorHAnsi" w:hAnsiTheme="minorHAnsi" w:cstheme="minorHAnsi"/>
                <w:sz w:val="20"/>
                <w:highlight w:val="lightGray"/>
              </w:rPr>
              <w:t xml:space="preserve">[Write </w:t>
            </w:r>
            <w:r w:rsidR="002112CE">
              <w:rPr>
                <w:rFonts w:asciiTheme="minorHAnsi" w:hAnsiTheme="minorHAnsi" w:cstheme="minorHAnsi"/>
                <w:sz w:val="20"/>
                <w:highlight w:val="lightGray"/>
              </w:rPr>
              <w:t>name of exam</w:t>
            </w:r>
            <w:r w:rsidRPr="00FF7D0A">
              <w:rPr>
                <w:rFonts w:asciiTheme="minorHAnsi" w:hAnsiTheme="minorHAnsi" w:cstheme="minorHAnsi"/>
                <w:sz w:val="20"/>
                <w:highlight w:val="lightGray"/>
              </w:rPr>
              <w:t xml:space="preserve"> here]</w:t>
            </w:r>
          </w:p>
        </w:tc>
        <w:tc>
          <w:tcPr>
            <w:tcW w:w="1800" w:type="dxa"/>
          </w:tcPr>
          <w:p w14:paraId="13E5DD6C" w14:textId="77777777" w:rsidR="00AB6152" w:rsidRPr="00FF7D0A" w:rsidRDefault="00AB6152" w:rsidP="00F71C65">
            <w:pPr>
              <w:jc w:val="center"/>
              <w:rPr>
                <w:rFonts w:asciiTheme="minorHAnsi" w:hAnsiTheme="minorHAnsi" w:cstheme="minorHAnsi"/>
                <w:sz w:val="20"/>
              </w:rPr>
            </w:pPr>
          </w:p>
        </w:tc>
        <w:tc>
          <w:tcPr>
            <w:tcW w:w="2250" w:type="dxa"/>
          </w:tcPr>
          <w:p w14:paraId="746C2C4F" w14:textId="77777777" w:rsidR="00AB6152" w:rsidRPr="00FF7D0A" w:rsidRDefault="00AB6152" w:rsidP="00F71C65">
            <w:pPr>
              <w:jc w:val="center"/>
              <w:rPr>
                <w:rFonts w:asciiTheme="minorHAnsi" w:hAnsiTheme="minorHAnsi" w:cstheme="minorHAnsi"/>
                <w:sz w:val="20"/>
              </w:rPr>
            </w:pPr>
          </w:p>
        </w:tc>
        <w:tc>
          <w:tcPr>
            <w:tcW w:w="2340" w:type="dxa"/>
          </w:tcPr>
          <w:p w14:paraId="74ECB5C0" w14:textId="77777777" w:rsidR="00AB6152" w:rsidRPr="00FF7D0A" w:rsidRDefault="00AB6152" w:rsidP="00F71C65">
            <w:pPr>
              <w:jc w:val="center"/>
              <w:rPr>
                <w:rFonts w:asciiTheme="minorHAnsi" w:hAnsiTheme="minorHAnsi" w:cstheme="minorHAnsi"/>
                <w:sz w:val="20"/>
              </w:rPr>
            </w:pPr>
          </w:p>
        </w:tc>
      </w:tr>
      <w:tr w:rsidR="002112CE" w14:paraId="3060B1CF" w14:textId="77777777" w:rsidTr="00684173">
        <w:trPr>
          <w:trHeight w:val="305"/>
          <w:jc w:val="center"/>
        </w:trPr>
        <w:tc>
          <w:tcPr>
            <w:tcW w:w="2515" w:type="dxa"/>
          </w:tcPr>
          <w:p w14:paraId="1BBAA5BD" w14:textId="77777777" w:rsidR="002112CE" w:rsidRDefault="002112CE" w:rsidP="00F71C65">
            <w:pPr>
              <w:jc w:val="center"/>
              <w:rPr>
                <w:rFonts w:asciiTheme="minorHAnsi" w:hAnsiTheme="minorHAnsi" w:cstheme="minorHAnsi"/>
                <w:sz w:val="20"/>
              </w:rPr>
            </w:pPr>
          </w:p>
          <w:p w14:paraId="28B0C37C" w14:textId="6274F21D" w:rsidR="002112CE" w:rsidRPr="00FF7D0A" w:rsidRDefault="002112CE" w:rsidP="00F71C65">
            <w:pPr>
              <w:jc w:val="center"/>
              <w:rPr>
                <w:rFonts w:asciiTheme="minorHAnsi" w:hAnsiTheme="minorHAnsi" w:cstheme="minorHAnsi"/>
                <w:sz w:val="20"/>
              </w:rPr>
            </w:pPr>
            <w:r w:rsidRPr="00FF7D0A">
              <w:rPr>
                <w:rFonts w:asciiTheme="minorHAnsi" w:hAnsiTheme="minorHAnsi" w:cstheme="minorHAnsi"/>
                <w:sz w:val="20"/>
              </w:rPr>
              <w:t>Overall</w:t>
            </w:r>
          </w:p>
        </w:tc>
        <w:tc>
          <w:tcPr>
            <w:tcW w:w="1800" w:type="dxa"/>
          </w:tcPr>
          <w:p w14:paraId="20483A59" w14:textId="3967C5A2" w:rsidR="002112CE" w:rsidRPr="00FF7D0A" w:rsidRDefault="002112CE">
            <w:pPr>
              <w:jc w:val="center"/>
              <w:rPr>
                <w:rFonts w:asciiTheme="minorHAnsi" w:hAnsiTheme="minorHAnsi" w:cstheme="minorHAnsi"/>
                <w:sz w:val="20"/>
              </w:rPr>
            </w:pPr>
            <w:r>
              <w:rPr>
                <w:rFonts w:asciiTheme="minorHAnsi" w:hAnsiTheme="minorHAnsi" w:cstheme="minorHAnsi"/>
                <w:sz w:val="20"/>
                <w:highlight w:val="lightGray"/>
              </w:rPr>
              <w:t>[Total number tested</w:t>
            </w:r>
            <w:r w:rsidRPr="00FF7D0A">
              <w:rPr>
                <w:rFonts w:asciiTheme="minorHAnsi" w:hAnsiTheme="minorHAnsi" w:cstheme="minorHAnsi"/>
                <w:sz w:val="20"/>
                <w:highlight w:val="lightGray"/>
              </w:rPr>
              <w:t>]</w:t>
            </w:r>
          </w:p>
        </w:tc>
        <w:tc>
          <w:tcPr>
            <w:tcW w:w="2250" w:type="dxa"/>
          </w:tcPr>
          <w:p w14:paraId="0DF33B0E" w14:textId="082DC248" w:rsidR="002112CE" w:rsidRPr="00FF7D0A" w:rsidRDefault="002112CE">
            <w:pPr>
              <w:jc w:val="center"/>
              <w:rPr>
                <w:rFonts w:asciiTheme="minorHAnsi" w:hAnsiTheme="minorHAnsi" w:cstheme="minorHAnsi"/>
                <w:sz w:val="20"/>
              </w:rPr>
            </w:pPr>
            <w:r w:rsidRPr="00FF7D0A">
              <w:rPr>
                <w:rFonts w:asciiTheme="minorHAnsi" w:hAnsiTheme="minorHAnsi" w:cstheme="minorHAnsi"/>
                <w:sz w:val="20"/>
                <w:highlight w:val="lightGray"/>
              </w:rPr>
              <w:t xml:space="preserve">[Number </w:t>
            </w:r>
            <w:r>
              <w:rPr>
                <w:rFonts w:asciiTheme="minorHAnsi" w:hAnsiTheme="minorHAnsi" w:cstheme="minorHAnsi"/>
                <w:sz w:val="20"/>
                <w:highlight w:val="lightGray"/>
              </w:rPr>
              <w:t>passing</w:t>
            </w:r>
            <w:r w:rsidRPr="00FF7D0A">
              <w:rPr>
                <w:rFonts w:asciiTheme="minorHAnsi" w:hAnsiTheme="minorHAnsi" w:cstheme="minorHAnsi"/>
                <w:sz w:val="20"/>
                <w:highlight w:val="lightGray"/>
              </w:rPr>
              <w:t>]</w:t>
            </w:r>
          </w:p>
        </w:tc>
        <w:tc>
          <w:tcPr>
            <w:tcW w:w="2340" w:type="dxa"/>
          </w:tcPr>
          <w:p w14:paraId="472D4FF1" w14:textId="09F09C26" w:rsidR="002112CE" w:rsidRPr="00FF7D0A" w:rsidRDefault="002112CE">
            <w:pPr>
              <w:jc w:val="center"/>
              <w:rPr>
                <w:rFonts w:asciiTheme="minorHAnsi" w:hAnsiTheme="minorHAnsi" w:cstheme="minorHAnsi"/>
                <w:sz w:val="20"/>
              </w:rPr>
            </w:pPr>
            <w:r w:rsidRPr="00FF7D0A">
              <w:rPr>
                <w:rFonts w:asciiTheme="minorHAnsi" w:hAnsiTheme="minorHAnsi" w:cstheme="minorHAnsi"/>
                <w:sz w:val="20"/>
                <w:highlight w:val="lightGray"/>
              </w:rPr>
              <w:t>[</w:t>
            </w:r>
            <w:r>
              <w:rPr>
                <w:rFonts w:asciiTheme="minorHAnsi" w:hAnsiTheme="minorHAnsi" w:cstheme="minorHAnsi"/>
                <w:sz w:val="20"/>
                <w:highlight w:val="lightGray"/>
              </w:rPr>
              <w:t>Percentage passing</w:t>
            </w:r>
            <w:r w:rsidRPr="00FF7D0A">
              <w:rPr>
                <w:rFonts w:asciiTheme="minorHAnsi" w:hAnsiTheme="minorHAnsi" w:cstheme="minorHAnsi"/>
                <w:sz w:val="20"/>
                <w:highlight w:val="lightGray"/>
              </w:rPr>
              <w:t>]</w:t>
            </w:r>
          </w:p>
        </w:tc>
      </w:tr>
    </w:tbl>
    <w:p w14:paraId="008C6473" w14:textId="62593192" w:rsidR="00AB6152" w:rsidRPr="00DD2508" w:rsidRDefault="00AB6152" w:rsidP="00AB6152"/>
    <w:p w14:paraId="24F636AB" w14:textId="6FDCDE33" w:rsidR="00AB6152" w:rsidRDefault="00AB6152" w:rsidP="00AB6152">
      <w:pPr>
        <w:pStyle w:val="TableHeader"/>
      </w:pPr>
      <w:r>
        <w:t>Pathway Exam Passing Rate</w:t>
      </w:r>
    </w:p>
    <w:p w14:paraId="149BFC04" w14:textId="103F0BF3" w:rsidR="00AB6152" w:rsidRPr="00DD2508" w:rsidRDefault="00AB6152" w:rsidP="00AB6152">
      <w:pPr>
        <w:pStyle w:val="TableHeader"/>
      </w:pPr>
      <w:r w:rsidRPr="00DD2508">
        <w:t>by Fourth Year Accountability Cohort</w:t>
      </w:r>
    </w:p>
    <w:tbl>
      <w:tblPr>
        <w:tblW w:w="7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1615"/>
        <w:gridCol w:w="1615"/>
        <w:gridCol w:w="2555"/>
      </w:tblGrid>
      <w:tr w:rsidR="008C5567" w:rsidRPr="00DD2508" w14:paraId="5D0EB316" w14:textId="77777777" w:rsidTr="7D51821A">
        <w:trPr>
          <w:trHeight w:val="738"/>
          <w:jc w:val="center"/>
        </w:trPr>
        <w:tc>
          <w:tcPr>
            <w:tcW w:w="1890" w:type="dxa"/>
            <w:shd w:val="clear" w:color="auto" w:fill="auto"/>
            <w:vAlign w:val="center"/>
          </w:tcPr>
          <w:p w14:paraId="3F1FE5C8" w14:textId="77777777" w:rsidR="008C5567" w:rsidRPr="00DE3E14" w:rsidRDefault="008C5567" w:rsidP="00F71C65">
            <w:pPr>
              <w:pStyle w:val="TableText"/>
            </w:pPr>
            <w:r w:rsidRPr="00DE3E14">
              <w:t>Cohort Designation</w:t>
            </w:r>
          </w:p>
        </w:tc>
        <w:tc>
          <w:tcPr>
            <w:tcW w:w="1615" w:type="dxa"/>
          </w:tcPr>
          <w:p w14:paraId="28010A5A" w14:textId="77777777" w:rsidR="008C5567" w:rsidRDefault="008C5567" w:rsidP="00F71C65">
            <w:pPr>
              <w:pStyle w:val="TableText"/>
            </w:pPr>
          </w:p>
          <w:p w14:paraId="2C03B5D7" w14:textId="22C98506" w:rsidR="008C5567" w:rsidRPr="00DE3E14" w:rsidRDefault="008C5567" w:rsidP="00F71C65">
            <w:pPr>
              <w:pStyle w:val="TableText"/>
            </w:pPr>
            <w:r>
              <w:t>School Year</w:t>
            </w:r>
          </w:p>
        </w:tc>
        <w:tc>
          <w:tcPr>
            <w:tcW w:w="1615" w:type="dxa"/>
            <w:tcBorders>
              <w:right w:val="single" w:sz="4" w:space="0" w:color="auto"/>
            </w:tcBorders>
            <w:vAlign w:val="center"/>
          </w:tcPr>
          <w:p w14:paraId="45BEEDF4" w14:textId="1F341483" w:rsidR="008C5567" w:rsidRPr="00DE3E14" w:rsidRDefault="008C5567" w:rsidP="00F71C65">
            <w:pPr>
              <w:pStyle w:val="TableText"/>
              <w:rPr>
                <w:bCs/>
              </w:rPr>
            </w:pPr>
            <w:r w:rsidRPr="00DE3E14">
              <w:t>Number in Cohort</w:t>
            </w:r>
          </w:p>
        </w:tc>
        <w:tc>
          <w:tcPr>
            <w:tcW w:w="2555" w:type="dxa"/>
            <w:tcBorders>
              <w:top w:val="single" w:sz="4" w:space="0" w:color="auto"/>
              <w:left w:val="single" w:sz="4" w:space="0" w:color="auto"/>
              <w:right w:val="single" w:sz="4" w:space="0" w:color="auto"/>
            </w:tcBorders>
            <w:vAlign w:val="center"/>
          </w:tcPr>
          <w:p w14:paraId="48BB85F4" w14:textId="36A0A503" w:rsidR="008C5567" w:rsidRPr="00DE3E14" w:rsidRDefault="008C5567">
            <w:pPr>
              <w:pStyle w:val="TableText"/>
              <w:rPr>
                <w:bCs/>
              </w:rPr>
            </w:pPr>
            <w:r w:rsidRPr="00D9256A">
              <w:t xml:space="preserve">Percent Passing </w:t>
            </w:r>
            <w:r>
              <w:t>a Pathway Exam</w:t>
            </w:r>
          </w:p>
        </w:tc>
      </w:tr>
      <w:tr w:rsidR="008C5567" w:rsidRPr="00DD2508" w14:paraId="0B0DE7DC" w14:textId="77777777" w:rsidTr="7D51821A">
        <w:trPr>
          <w:trHeight w:val="228"/>
          <w:jc w:val="center"/>
        </w:trPr>
        <w:tc>
          <w:tcPr>
            <w:tcW w:w="1890" w:type="dxa"/>
          </w:tcPr>
          <w:p w14:paraId="518A945B" w14:textId="67318D73" w:rsidR="008C5567" w:rsidRPr="00DE3E14" w:rsidRDefault="008C5567" w:rsidP="00F71C65">
            <w:pPr>
              <w:pStyle w:val="TableText"/>
            </w:pPr>
            <w:r>
              <w:t>201</w:t>
            </w:r>
            <w:r w:rsidR="003633E3">
              <w:t>5</w:t>
            </w:r>
          </w:p>
        </w:tc>
        <w:tc>
          <w:tcPr>
            <w:tcW w:w="1615" w:type="dxa"/>
          </w:tcPr>
          <w:p w14:paraId="35BD2A46" w14:textId="10D01CCD" w:rsidR="008C5567" w:rsidRPr="00DE3E14" w:rsidRDefault="008C5567" w:rsidP="00F71C65">
            <w:pPr>
              <w:pStyle w:val="TableText"/>
            </w:pPr>
            <w:r>
              <w:t>201</w:t>
            </w:r>
            <w:r w:rsidR="003633E3">
              <w:t>8</w:t>
            </w:r>
            <w:r>
              <w:t>-1</w:t>
            </w:r>
            <w:r w:rsidR="003633E3">
              <w:t>9</w:t>
            </w:r>
          </w:p>
        </w:tc>
        <w:tc>
          <w:tcPr>
            <w:tcW w:w="1615" w:type="dxa"/>
            <w:tcBorders>
              <w:right w:val="single" w:sz="4" w:space="0" w:color="auto"/>
            </w:tcBorders>
          </w:tcPr>
          <w:p w14:paraId="4C6A4CF6" w14:textId="694FCECB" w:rsidR="008C5567" w:rsidRPr="00DE3E14" w:rsidRDefault="008C5567" w:rsidP="00F71C65">
            <w:pPr>
              <w:pStyle w:val="TableText"/>
            </w:pPr>
          </w:p>
        </w:tc>
        <w:tc>
          <w:tcPr>
            <w:tcW w:w="2555" w:type="dxa"/>
            <w:tcBorders>
              <w:top w:val="single" w:sz="4" w:space="0" w:color="auto"/>
              <w:left w:val="single" w:sz="4" w:space="0" w:color="auto"/>
              <w:bottom w:val="single" w:sz="4" w:space="0" w:color="auto"/>
              <w:right w:val="single" w:sz="4" w:space="0" w:color="auto"/>
            </w:tcBorders>
            <w:shd w:val="clear" w:color="auto" w:fill="auto"/>
          </w:tcPr>
          <w:p w14:paraId="25175468" w14:textId="77777777" w:rsidR="008C5567" w:rsidRPr="00DE3E14" w:rsidRDefault="008C5567" w:rsidP="00F71C65">
            <w:pPr>
              <w:pStyle w:val="TableText"/>
              <w:rPr>
                <w:b/>
              </w:rPr>
            </w:pPr>
          </w:p>
        </w:tc>
      </w:tr>
      <w:tr w:rsidR="008C5567" w:rsidRPr="00DD2508" w14:paraId="5E791793" w14:textId="77777777" w:rsidTr="7D51821A">
        <w:trPr>
          <w:trHeight w:val="228"/>
          <w:jc w:val="center"/>
        </w:trPr>
        <w:tc>
          <w:tcPr>
            <w:tcW w:w="1890" w:type="dxa"/>
          </w:tcPr>
          <w:p w14:paraId="2F84A0BD" w14:textId="5440139E" w:rsidR="008C5567" w:rsidRPr="00DE3E14" w:rsidRDefault="008C5567" w:rsidP="00F71C65">
            <w:pPr>
              <w:pStyle w:val="TableText"/>
            </w:pPr>
            <w:r>
              <w:t>201</w:t>
            </w:r>
            <w:r w:rsidR="003633E3">
              <w:t>6</w:t>
            </w:r>
          </w:p>
        </w:tc>
        <w:tc>
          <w:tcPr>
            <w:tcW w:w="1615" w:type="dxa"/>
          </w:tcPr>
          <w:p w14:paraId="15800638" w14:textId="4EF53BD2" w:rsidR="008C5567" w:rsidRPr="00DE3E14" w:rsidRDefault="008C5567" w:rsidP="00F71C65">
            <w:pPr>
              <w:pStyle w:val="TableText"/>
            </w:pPr>
            <w:r>
              <w:t>201</w:t>
            </w:r>
            <w:r w:rsidR="003633E3">
              <w:t>9-20</w:t>
            </w:r>
          </w:p>
        </w:tc>
        <w:tc>
          <w:tcPr>
            <w:tcW w:w="1615" w:type="dxa"/>
            <w:tcBorders>
              <w:right w:val="single" w:sz="4" w:space="0" w:color="auto"/>
            </w:tcBorders>
          </w:tcPr>
          <w:p w14:paraId="0E1746E2" w14:textId="350B81D1" w:rsidR="008C5567" w:rsidRPr="00DE3E14" w:rsidRDefault="008C5567" w:rsidP="00F71C65">
            <w:pPr>
              <w:pStyle w:val="TableText"/>
            </w:pPr>
          </w:p>
        </w:tc>
        <w:tc>
          <w:tcPr>
            <w:tcW w:w="2555" w:type="dxa"/>
            <w:tcBorders>
              <w:top w:val="single" w:sz="4" w:space="0" w:color="auto"/>
              <w:left w:val="single" w:sz="4" w:space="0" w:color="auto"/>
              <w:bottom w:val="single" w:sz="4" w:space="0" w:color="auto"/>
              <w:right w:val="single" w:sz="4" w:space="0" w:color="auto"/>
            </w:tcBorders>
            <w:shd w:val="clear" w:color="auto" w:fill="auto"/>
          </w:tcPr>
          <w:p w14:paraId="2E0705DF" w14:textId="77777777" w:rsidR="008C5567" w:rsidRPr="00DE3E14" w:rsidRDefault="008C5567" w:rsidP="00F71C65">
            <w:pPr>
              <w:pStyle w:val="TableText"/>
            </w:pPr>
          </w:p>
        </w:tc>
      </w:tr>
      <w:tr w:rsidR="008C5567" w:rsidRPr="00DD2508" w14:paraId="29AD352A" w14:textId="77777777" w:rsidTr="7D51821A">
        <w:trPr>
          <w:trHeight w:val="260"/>
          <w:jc w:val="center"/>
        </w:trPr>
        <w:tc>
          <w:tcPr>
            <w:tcW w:w="1890" w:type="dxa"/>
          </w:tcPr>
          <w:p w14:paraId="668A3AE4" w14:textId="72691E4F" w:rsidR="008C5567" w:rsidRPr="00DE3E14" w:rsidRDefault="008C5567" w:rsidP="00F71C65">
            <w:pPr>
              <w:pStyle w:val="TableText"/>
            </w:pPr>
            <w:r>
              <w:t>201</w:t>
            </w:r>
            <w:r w:rsidR="003633E3">
              <w:t>7</w:t>
            </w:r>
          </w:p>
        </w:tc>
        <w:tc>
          <w:tcPr>
            <w:tcW w:w="1615" w:type="dxa"/>
          </w:tcPr>
          <w:p w14:paraId="76B6127B" w14:textId="2803AA4D" w:rsidR="008C5567" w:rsidRPr="00DE3E14" w:rsidRDefault="003633E3" w:rsidP="00F71C65">
            <w:pPr>
              <w:pStyle w:val="TableText"/>
            </w:pPr>
            <w:r>
              <w:t>2020</w:t>
            </w:r>
            <w:r w:rsidR="008C5567">
              <w:t>-</w:t>
            </w:r>
            <w:r>
              <w:t>21</w:t>
            </w:r>
          </w:p>
        </w:tc>
        <w:tc>
          <w:tcPr>
            <w:tcW w:w="1615" w:type="dxa"/>
            <w:tcBorders>
              <w:bottom w:val="single" w:sz="4" w:space="0" w:color="auto"/>
              <w:right w:val="single" w:sz="4" w:space="0" w:color="auto"/>
            </w:tcBorders>
          </w:tcPr>
          <w:p w14:paraId="60022A86" w14:textId="6B7B5D45" w:rsidR="008C5567" w:rsidRPr="00DE3E14" w:rsidRDefault="008C5567" w:rsidP="00F71C65">
            <w:pPr>
              <w:pStyle w:val="TableText"/>
            </w:pPr>
          </w:p>
        </w:tc>
        <w:tc>
          <w:tcPr>
            <w:tcW w:w="2555" w:type="dxa"/>
            <w:tcBorders>
              <w:top w:val="single" w:sz="4" w:space="0" w:color="auto"/>
              <w:left w:val="single" w:sz="4" w:space="0" w:color="auto"/>
              <w:bottom w:val="single" w:sz="4" w:space="0" w:color="auto"/>
              <w:right w:val="single" w:sz="4" w:space="0" w:color="auto"/>
            </w:tcBorders>
            <w:shd w:val="clear" w:color="auto" w:fill="auto"/>
          </w:tcPr>
          <w:p w14:paraId="4E262D85" w14:textId="77777777" w:rsidR="008C5567" w:rsidRPr="00DE3E14" w:rsidRDefault="008C5567" w:rsidP="00F71C65">
            <w:pPr>
              <w:pStyle w:val="TableText"/>
            </w:pPr>
          </w:p>
        </w:tc>
      </w:tr>
    </w:tbl>
    <w:p w14:paraId="7C125701" w14:textId="77777777" w:rsidR="00AB6152" w:rsidRPr="00DD2508" w:rsidRDefault="00AB6152" w:rsidP="00AB6152">
      <w:pPr>
        <w:pStyle w:val="Heading2"/>
      </w:pPr>
      <w:r w:rsidRPr="00DD2508">
        <w:t>Additional Evidence</w:t>
      </w:r>
    </w:p>
    <w:p w14:paraId="29F7D829" w14:textId="26A574CD" w:rsidR="00AB6152" w:rsidRPr="00DD2508" w:rsidRDefault="00AB6152" w:rsidP="00AB6152">
      <w:r w:rsidRPr="008F74F9">
        <w:rPr>
          <w:highlight w:val="lightGray"/>
        </w:rPr>
        <w:t>Provide narrative discussing passing r</w:t>
      </w:r>
      <w:r w:rsidR="00B61C52">
        <w:rPr>
          <w:highlight w:val="lightGray"/>
        </w:rPr>
        <w:t xml:space="preserve">ates on individual assessments </w:t>
      </w:r>
      <w:r w:rsidRPr="008F74F9">
        <w:rPr>
          <w:highlight w:val="lightGray"/>
        </w:rPr>
        <w:t>and additional analysis of the data such as</w:t>
      </w:r>
      <w:r w:rsidR="00B61C52">
        <w:rPr>
          <w:highlight w:val="lightGray"/>
        </w:rPr>
        <w:t>:</w:t>
      </w:r>
      <w:r w:rsidRPr="008F74F9">
        <w:rPr>
          <w:highlight w:val="lightGray"/>
        </w:rPr>
        <w:t xml:space="preserve"> performance of cohorts that have not y</w:t>
      </w:r>
      <w:r w:rsidR="00B61C52">
        <w:rPr>
          <w:highlight w:val="lightGray"/>
        </w:rPr>
        <w:t>et completed their fourth year or trends</w:t>
      </w:r>
      <w:r w:rsidRPr="008F74F9">
        <w:rPr>
          <w:highlight w:val="lightGray"/>
        </w:rPr>
        <w:t xml:space="preserve"> towards meeting the measure’s target.</w:t>
      </w:r>
    </w:p>
    <w:p w14:paraId="373369E4" w14:textId="77777777" w:rsidR="00BC64E6" w:rsidRPr="00977126" w:rsidRDefault="00BC64E6" w:rsidP="00BC64E6">
      <w:pPr>
        <w:pStyle w:val="Heading2"/>
      </w:pPr>
      <w:r>
        <w:lastRenderedPageBreak/>
        <w:t>Summary of the High School Graduation Goal</w:t>
      </w:r>
    </w:p>
    <w:p w14:paraId="4A723009" w14:textId="77777777" w:rsidR="00BC64E6" w:rsidRDefault="00BC64E6" w:rsidP="00BC64E6">
      <w:r w:rsidRPr="00A30873">
        <w:rPr>
          <w:highlight w:val="lightGray"/>
        </w:rPr>
        <w:t>Present a narrative providing an overview of which measures the school achieved, as well as an overall discussion of its attainment of this Accountability Plan goal.</w:t>
      </w:r>
    </w:p>
    <w:p w14:paraId="19A9ABCE" w14:textId="77777777" w:rsidR="00BC64E6" w:rsidRDefault="00BC64E6" w:rsidP="00BC64E6">
      <w:pPr>
        <w:rPr>
          <w:rFonts w:ascii="Calibri" w:hAnsi="Calibri"/>
          <w:color w:val="000000"/>
          <w:szCs w:val="23"/>
        </w:rPr>
      </w:pPr>
    </w:p>
    <w:tbl>
      <w:tblPr>
        <w:tblW w:w="8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6"/>
        <w:gridCol w:w="5788"/>
        <w:gridCol w:w="1700"/>
      </w:tblGrid>
      <w:tr w:rsidR="00BC64E6" w:rsidRPr="00DD2508" w14:paraId="66D4535C" w14:textId="77777777" w:rsidTr="7D51821A">
        <w:trPr>
          <w:jc w:val="center"/>
        </w:trPr>
        <w:tc>
          <w:tcPr>
            <w:tcW w:w="1416" w:type="dxa"/>
            <w:shd w:val="clear" w:color="auto" w:fill="auto"/>
            <w:vAlign w:val="center"/>
          </w:tcPr>
          <w:p w14:paraId="1D30ABD8" w14:textId="77777777" w:rsidR="00BC64E6" w:rsidRPr="00DE3E14" w:rsidRDefault="00BC64E6" w:rsidP="00317BC5">
            <w:pPr>
              <w:pStyle w:val="TableText"/>
            </w:pPr>
            <w:r w:rsidRPr="00DE3E14">
              <w:t>Type</w:t>
            </w:r>
          </w:p>
        </w:tc>
        <w:tc>
          <w:tcPr>
            <w:tcW w:w="5788" w:type="dxa"/>
            <w:shd w:val="clear" w:color="auto" w:fill="auto"/>
            <w:vAlign w:val="center"/>
          </w:tcPr>
          <w:p w14:paraId="6F3D452C" w14:textId="77777777" w:rsidR="00BC64E6" w:rsidRPr="00DE3E14" w:rsidRDefault="00BC64E6" w:rsidP="00317BC5">
            <w:pPr>
              <w:pStyle w:val="TableText"/>
            </w:pPr>
            <w:r w:rsidRPr="00DE3E14">
              <w:t>Measure</w:t>
            </w:r>
          </w:p>
        </w:tc>
        <w:tc>
          <w:tcPr>
            <w:tcW w:w="1700" w:type="dxa"/>
            <w:vAlign w:val="center"/>
          </w:tcPr>
          <w:p w14:paraId="1C93A2AC" w14:textId="77777777" w:rsidR="00BC64E6" w:rsidRPr="00DE3E14" w:rsidRDefault="00BC64E6" w:rsidP="00317BC5">
            <w:pPr>
              <w:pStyle w:val="TableText"/>
            </w:pPr>
            <w:r w:rsidRPr="00DE3E14">
              <w:t>Outcome</w:t>
            </w:r>
          </w:p>
        </w:tc>
      </w:tr>
      <w:tr w:rsidR="00BC64E6" w:rsidRPr="00DD2508" w14:paraId="5630F974" w14:textId="77777777" w:rsidTr="7D51821A">
        <w:trPr>
          <w:trHeight w:val="1205"/>
          <w:jc w:val="center"/>
        </w:trPr>
        <w:tc>
          <w:tcPr>
            <w:tcW w:w="1416" w:type="dxa"/>
            <w:shd w:val="clear" w:color="auto" w:fill="auto"/>
            <w:vAlign w:val="center"/>
          </w:tcPr>
          <w:p w14:paraId="7A8ED712" w14:textId="77777777" w:rsidR="00BC64E6" w:rsidRPr="00DE3E14" w:rsidRDefault="00BC64E6" w:rsidP="00317BC5">
            <w:pPr>
              <w:pStyle w:val="TableText"/>
            </w:pPr>
            <w:r>
              <w:t>Leading Indicator</w:t>
            </w:r>
          </w:p>
        </w:tc>
        <w:tc>
          <w:tcPr>
            <w:tcW w:w="5788" w:type="dxa"/>
            <w:shd w:val="clear" w:color="auto" w:fill="auto"/>
            <w:vAlign w:val="center"/>
          </w:tcPr>
          <w:p w14:paraId="54DDC7E5" w14:textId="77777777" w:rsidR="00BC64E6" w:rsidRPr="00B05C42" w:rsidRDefault="00BC64E6" w:rsidP="00317BC5">
            <w:pPr>
              <w:pStyle w:val="TableText"/>
              <w:jc w:val="left"/>
              <w:rPr>
                <w:szCs w:val="24"/>
              </w:rPr>
            </w:pPr>
            <w:r w:rsidRPr="004E259E">
              <w:t>Each year, 75 percent of students in first and second year high school Total Graduation Cohorts will earn at least ten credits (if 44 needed for graduation) or five credits (if 22 needed for graduation) each year.</w:t>
            </w:r>
            <w:r w:rsidRPr="00EF5579">
              <w:rPr>
                <w:szCs w:val="24"/>
              </w:rPr>
              <w:t xml:space="preserve">   </w:t>
            </w:r>
          </w:p>
        </w:tc>
        <w:tc>
          <w:tcPr>
            <w:tcW w:w="1700" w:type="dxa"/>
            <w:vAlign w:val="center"/>
          </w:tcPr>
          <w:p w14:paraId="5B4A8DDB" w14:textId="77777777" w:rsidR="00BC64E6" w:rsidRPr="00DE3E14" w:rsidRDefault="00BC64E6" w:rsidP="00317BC5">
            <w:pPr>
              <w:pStyle w:val="TableText"/>
              <w:rPr>
                <w:highlight w:val="green"/>
              </w:rPr>
            </w:pPr>
          </w:p>
        </w:tc>
      </w:tr>
      <w:tr w:rsidR="00BC64E6" w:rsidRPr="00DD2508" w14:paraId="407036A9" w14:textId="77777777" w:rsidTr="7D51821A">
        <w:trPr>
          <w:jc w:val="center"/>
        </w:trPr>
        <w:tc>
          <w:tcPr>
            <w:tcW w:w="1416" w:type="dxa"/>
            <w:shd w:val="clear" w:color="auto" w:fill="auto"/>
            <w:vAlign w:val="center"/>
          </w:tcPr>
          <w:p w14:paraId="2FDEAA63" w14:textId="77777777" w:rsidR="00BC64E6" w:rsidRPr="00DE3E14" w:rsidRDefault="00BC64E6" w:rsidP="00317BC5">
            <w:pPr>
              <w:pStyle w:val="TableText"/>
            </w:pPr>
            <w:r>
              <w:t>Leading Indicator</w:t>
            </w:r>
          </w:p>
        </w:tc>
        <w:tc>
          <w:tcPr>
            <w:tcW w:w="5788" w:type="dxa"/>
            <w:shd w:val="clear" w:color="auto" w:fill="auto"/>
            <w:vAlign w:val="center"/>
          </w:tcPr>
          <w:p w14:paraId="0C3B6A3D" w14:textId="77777777" w:rsidR="00BC64E6" w:rsidRPr="00DE3E14" w:rsidRDefault="00BC64E6" w:rsidP="00317BC5">
            <w:pPr>
              <w:pStyle w:val="TableText"/>
              <w:jc w:val="left"/>
            </w:pPr>
            <w:r>
              <w:t xml:space="preserve">Each year, 75 percent of students in the high school Total Graduation Cohort will score at least 65 on at least three different New York State Regents exams required for graduation by the completion of their second year in the cohort.  </w:t>
            </w:r>
          </w:p>
        </w:tc>
        <w:tc>
          <w:tcPr>
            <w:tcW w:w="1700" w:type="dxa"/>
            <w:vAlign w:val="center"/>
          </w:tcPr>
          <w:p w14:paraId="5E676A91" w14:textId="77777777" w:rsidR="00BC64E6" w:rsidRPr="00DE3E14" w:rsidRDefault="00BC64E6" w:rsidP="00317BC5">
            <w:pPr>
              <w:pStyle w:val="TableText"/>
              <w:rPr>
                <w:highlight w:val="green"/>
              </w:rPr>
            </w:pPr>
          </w:p>
        </w:tc>
      </w:tr>
      <w:tr w:rsidR="00BC64E6" w:rsidRPr="00DD2508" w14:paraId="7ABFDC11" w14:textId="77777777" w:rsidTr="7D51821A">
        <w:trPr>
          <w:trHeight w:val="872"/>
          <w:jc w:val="center"/>
        </w:trPr>
        <w:tc>
          <w:tcPr>
            <w:tcW w:w="1416" w:type="dxa"/>
            <w:shd w:val="clear" w:color="auto" w:fill="auto"/>
            <w:vAlign w:val="center"/>
          </w:tcPr>
          <w:p w14:paraId="2BEDC025" w14:textId="77777777" w:rsidR="00BC64E6" w:rsidRPr="00DE3E14" w:rsidRDefault="00BC64E6" w:rsidP="00317BC5">
            <w:pPr>
              <w:pStyle w:val="TableText"/>
            </w:pPr>
            <w:r w:rsidRPr="00DE3E14">
              <w:t>Absolute</w:t>
            </w:r>
          </w:p>
          <w:p w14:paraId="5AF1219C" w14:textId="77777777" w:rsidR="00BC64E6" w:rsidRPr="00DE3E14" w:rsidRDefault="00BC64E6" w:rsidP="00317BC5">
            <w:pPr>
              <w:pStyle w:val="TableText"/>
            </w:pPr>
          </w:p>
        </w:tc>
        <w:tc>
          <w:tcPr>
            <w:tcW w:w="5788" w:type="dxa"/>
            <w:shd w:val="clear" w:color="auto" w:fill="auto"/>
            <w:vAlign w:val="center"/>
          </w:tcPr>
          <w:p w14:paraId="6FA3332A" w14:textId="77777777" w:rsidR="00BC64E6" w:rsidRPr="00DE3E14" w:rsidRDefault="00BC64E6" w:rsidP="00317BC5">
            <w:pPr>
              <w:pStyle w:val="TableText"/>
              <w:jc w:val="left"/>
            </w:pPr>
            <w:r w:rsidRPr="00DE3E14">
              <w:t xml:space="preserve">Each year, 75 percent of students in the </w:t>
            </w:r>
            <w:r>
              <w:t xml:space="preserve">fourth year </w:t>
            </w:r>
            <w:r w:rsidRPr="00DE3E14">
              <w:t xml:space="preserve">high school </w:t>
            </w:r>
            <w:r>
              <w:t xml:space="preserve">Total </w:t>
            </w:r>
            <w:r w:rsidRPr="00DE3E14">
              <w:t>Graduation Cohort</w:t>
            </w:r>
            <w:r>
              <w:rPr>
                <w:bCs/>
              </w:rPr>
              <w:t xml:space="preserve"> </w:t>
            </w:r>
            <w:r w:rsidRPr="00DE3E14">
              <w:t>will graduate</w:t>
            </w:r>
            <w:r>
              <w:t xml:space="preserve">.  </w:t>
            </w:r>
          </w:p>
        </w:tc>
        <w:tc>
          <w:tcPr>
            <w:tcW w:w="1700" w:type="dxa"/>
            <w:vAlign w:val="center"/>
          </w:tcPr>
          <w:p w14:paraId="62EEB5C3" w14:textId="77777777" w:rsidR="00BC64E6" w:rsidRPr="00DE3E14" w:rsidRDefault="00BC64E6" w:rsidP="00317BC5">
            <w:pPr>
              <w:pStyle w:val="TableText"/>
              <w:rPr>
                <w:highlight w:val="green"/>
              </w:rPr>
            </w:pPr>
          </w:p>
        </w:tc>
      </w:tr>
      <w:tr w:rsidR="00BC64E6" w:rsidRPr="00DD2508" w14:paraId="64C62EDC" w14:textId="77777777" w:rsidTr="7D51821A">
        <w:trPr>
          <w:trHeight w:val="872"/>
          <w:jc w:val="center"/>
        </w:trPr>
        <w:tc>
          <w:tcPr>
            <w:tcW w:w="1416" w:type="dxa"/>
            <w:shd w:val="clear" w:color="auto" w:fill="auto"/>
            <w:vAlign w:val="center"/>
          </w:tcPr>
          <w:p w14:paraId="2D6A7D66" w14:textId="77777777" w:rsidR="00BC64E6" w:rsidRPr="00DE3E14" w:rsidRDefault="00BC64E6" w:rsidP="00317BC5">
            <w:pPr>
              <w:pStyle w:val="TableText"/>
            </w:pPr>
            <w:r>
              <w:t>Absolute</w:t>
            </w:r>
          </w:p>
        </w:tc>
        <w:tc>
          <w:tcPr>
            <w:tcW w:w="5788" w:type="dxa"/>
            <w:shd w:val="clear" w:color="auto" w:fill="auto"/>
            <w:vAlign w:val="center"/>
          </w:tcPr>
          <w:p w14:paraId="69598A65" w14:textId="77777777" w:rsidR="00BC64E6" w:rsidRPr="00DE3E14" w:rsidRDefault="00BC64E6" w:rsidP="00317BC5">
            <w:pPr>
              <w:pStyle w:val="TableText"/>
              <w:jc w:val="left"/>
            </w:pPr>
            <w:r>
              <w:t xml:space="preserve">Each year, </w:t>
            </w:r>
            <w:r w:rsidRPr="00DE3E14">
              <w:t xml:space="preserve">95 percent of students in the </w:t>
            </w:r>
            <w:r>
              <w:t xml:space="preserve">fifth year </w:t>
            </w:r>
            <w:r w:rsidRPr="00DE3E14">
              <w:t xml:space="preserve">high school </w:t>
            </w:r>
            <w:r>
              <w:t xml:space="preserve">Total </w:t>
            </w:r>
            <w:r w:rsidRPr="00DE3E14">
              <w:t>Graduation Cohort</w:t>
            </w:r>
            <w:r>
              <w:t xml:space="preserve"> will graduate.</w:t>
            </w:r>
          </w:p>
        </w:tc>
        <w:tc>
          <w:tcPr>
            <w:tcW w:w="1700" w:type="dxa"/>
            <w:vAlign w:val="center"/>
          </w:tcPr>
          <w:p w14:paraId="2B1F2474" w14:textId="77777777" w:rsidR="00BC64E6" w:rsidRPr="00DE3E14" w:rsidRDefault="00BC64E6" w:rsidP="00317BC5">
            <w:pPr>
              <w:pStyle w:val="TableText"/>
              <w:rPr>
                <w:highlight w:val="green"/>
              </w:rPr>
            </w:pPr>
          </w:p>
        </w:tc>
      </w:tr>
      <w:tr w:rsidR="00BC64E6" w:rsidRPr="00DD2508" w14:paraId="4395BE85" w14:textId="77777777" w:rsidTr="7D51821A">
        <w:trPr>
          <w:jc w:val="center"/>
        </w:trPr>
        <w:tc>
          <w:tcPr>
            <w:tcW w:w="1416" w:type="dxa"/>
            <w:shd w:val="clear" w:color="auto" w:fill="auto"/>
            <w:vAlign w:val="center"/>
          </w:tcPr>
          <w:p w14:paraId="22009B05" w14:textId="77777777" w:rsidR="00BC64E6" w:rsidRPr="00DE3E14" w:rsidRDefault="00BC64E6" w:rsidP="00317BC5">
            <w:pPr>
              <w:pStyle w:val="TableText"/>
            </w:pPr>
            <w:r w:rsidRPr="00DE3E14">
              <w:t>Comparative</w:t>
            </w:r>
          </w:p>
        </w:tc>
        <w:tc>
          <w:tcPr>
            <w:tcW w:w="5788" w:type="dxa"/>
            <w:shd w:val="clear" w:color="auto" w:fill="auto"/>
            <w:vAlign w:val="center"/>
          </w:tcPr>
          <w:p w14:paraId="0C47D447" w14:textId="77777777" w:rsidR="00BC64E6" w:rsidRPr="00DE3E14" w:rsidRDefault="00BC64E6" w:rsidP="00317BC5">
            <w:pPr>
              <w:pStyle w:val="TableText"/>
              <w:jc w:val="left"/>
            </w:pPr>
            <w:r>
              <w:t>Each year, the percent of students in the high school Total Graduation Cohort graduating after the completion of their fourth year will exceed that of the Total Graduation Cohort from the school district of comparison.</w:t>
            </w:r>
          </w:p>
        </w:tc>
        <w:tc>
          <w:tcPr>
            <w:tcW w:w="1700" w:type="dxa"/>
            <w:vAlign w:val="center"/>
          </w:tcPr>
          <w:p w14:paraId="3AA769E1" w14:textId="74B4ACA0" w:rsidR="00BC64E6" w:rsidRPr="00824466" w:rsidRDefault="00BC64E6" w:rsidP="00317BC5">
            <w:pPr>
              <w:pStyle w:val="TableText"/>
            </w:pPr>
          </w:p>
        </w:tc>
      </w:tr>
      <w:tr w:rsidR="00134BB6" w:rsidRPr="00DD2508" w14:paraId="33DAC6EB" w14:textId="77777777" w:rsidTr="7D51821A">
        <w:trPr>
          <w:jc w:val="center"/>
        </w:trPr>
        <w:tc>
          <w:tcPr>
            <w:tcW w:w="1416" w:type="dxa"/>
            <w:shd w:val="clear" w:color="auto" w:fill="auto"/>
            <w:vAlign w:val="center"/>
          </w:tcPr>
          <w:p w14:paraId="1B35F5B9" w14:textId="75B2CAD1" w:rsidR="00134BB6" w:rsidRPr="00DE3E14" w:rsidRDefault="00134BB6" w:rsidP="00317BC5">
            <w:pPr>
              <w:pStyle w:val="TableText"/>
            </w:pPr>
            <w:r>
              <w:t>Absolute</w:t>
            </w:r>
          </w:p>
        </w:tc>
        <w:tc>
          <w:tcPr>
            <w:tcW w:w="5788" w:type="dxa"/>
            <w:shd w:val="clear" w:color="auto" w:fill="auto"/>
            <w:vAlign w:val="center"/>
          </w:tcPr>
          <w:p w14:paraId="002088A9" w14:textId="6EFB2402" w:rsidR="00134BB6" w:rsidRPr="00DE3E14" w:rsidRDefault="00134BB6" w:rsidP="00317BC5">
            <w:pPr>
              <w:pStyle w:val="TableText"/>
              <w:jc w:val="left"/>
              <w:rPr>
                <w:bCs/>
              </w:rPr>
            </w:pPr>
            <w:r>
              <w:rPr>
                <w:bCs/>
              </w:rPr>
              <w:t>Each year, 75 percent of students in</w:t>
            </w:r>
            <w:r w:rsidR="00AB6152">
              <w:rPr>
                <w:bCs/>
              </w:rPr>
              <w:t xml:space="preserve"> the high school Total Cohort pursuing an alternative graduation pathway will achieve a Regents equivalency score and pass an approved pathway assessment required for graduation by the end of their fourth year.</w:t>
            </w:r>
          </w:p>
        </w:tc>
        <w:tc>
          <w:tcPr>
            <w:tcW w:w="1700" w:type="dxa"/>
            <w:vAlign w:val="center"/>
          </w:tcPr>
          <w:p w14:paraId="7B2775AF" w14:textId="77777777" w:rsidR="00134BB6" w:rsidRPr="00DE3E14" w:rsidRDefault="00134BB6" w:rsidP="00317BC5">
            <w:pPr>
              <w:pStyle w:val="TableText"/>
              <w:rPr>
                <w:highlight w:val="green"/>
              </w:rPr>
            </w:pPr>
          </w:p>
        </w:tc>
      </w:tr>
    </w:tbl>
    <w:p w14:paraId="62BACFBA" w14:textId="77777777" w:rsidR="00BC64E6" w:rsidRDefault="00BC64E6" w:rsidP="00BC64E6">
      <w:pPr>
        <w:rPr>
          <w:rFonts w:ascii="Calibri" w:hAnsi="Calibri"/>
          <w:b/>
          <w:color w:val="000000"/>
          <w:szCs w:val="23"/>
          <w:u w:val="single"/>
        </w:rPr>
      </w:pPr>
    </w:p>
    <w:p w14:paraId="33C0037D" w14:textId="77777777" w:rsidR="00BC64E6" w:rsidRPr="00DD2508" w:rsidRDefault="00BC64E6" w:rsidP="00BC64E6">
      <w:pPr>
        <w:pStyle w:val="Heading2"/>
      </w:pPr>
      <w:r w:rsidRPr="00DD2508">
        <w:t>Action Plan</w:t>
      </w:r>
    </w:p>
    <w:p w14:paraId="5569E9C4" w14:textId="566548C8" w:rsidR="00887F40" w:rsidRDefault="00BC64E6" w:rsidP="00BC64E6">
      <w:r w:rsidRPr="00A30873">
        <w:rPr>
          <w:highlight w:val="lightGray"/>
        </w:rPr>
        <w:t>Narrative explaining what specific steps the school will take to improve or maintain academic performance based on the specific results and patterns associated with this goal, focusing in particular on strategic interventions including providing enhanced support or program revisions for explicit grades, cohorts, or student sub-populations based on the data presented</w:t>
      </w:r>
      <w:r w:rsidR="00887F40">
        <w:t>.</w:t>
      </w:r>
    </w:p>
    <w:p w14:paraId="1E8BF47F" w14:textId="4BBD30C3" w:rsidR="005D54B3" w:rsidRPr="005D54B3" w:rsidRDefault="00887F40" w:rsidP="00B472BD">
      <w:pPr>
        <w:pStyle w:val="Heading1"/>
      </w:pPr>
      <w:r>
        <w:t>GOAL 2</w:t>
      </w:r>
      <w:r w:rsidR="00BC64E6">
        <w:t>: COLLEGE PREPARATION</w:t>
      </w:r>
    </w:p>
    <w:p w14:paraId="451D16A4" w14:textId="06A60C08" w:rsidR="00BC64E6" w:rsidRPr="00DD2508" w:rsidRDefault="00BC64E6" w:rsidP="00BC64E6">
      <w:pPr>
        <w:pStyle w:val="MeasureTitle"/>
      </w:pPr>
      <w:r w:rsidRPr="00DD2508">
        <w:t xml:space="preserve">GOAL </w:t>
      </w:r>
      <w:r w:rsidR="00887F40">
        <w:t>2</w:t>
      </w:r>
      <w:r w:rsidRPr="00DD2508">
        <w:t>: COLLEGE PREPARATION</w:t>
      </w:r>
    </w:p>
    <w:p w14:paraId="07FA601B" w14:textId="77777777" w:rsidR="00BC64E6" w:rsidRPr="00DD6DE2" w:rsidRDefault="00BC64E6" w:rsidP="00BC64E6">
      <w:pPr>
        <w:pStyle w:val="MeasureText"/>
        <w:rPr>
          <w:color w:val="404040" w:themeColor="text1" w:themeTint="BF"/>
        </w:rPr>
      </w:pPr>
      <w:r w:rsidRPr="57F71D55">
        <w:rPr>
          <w:color w:val="404040" w:themeColor="text1" w:themeTint="BF"/>
          <w:highlight w:val="lightGray"/>
        </w:rPr>
        <w:t>Write the school’s college preparation goal here.</w:t>
      </w:r>
    </w:p>
    <w:p w14:paraId="0117ECC7" w14:textId="4BF02C39" w:rsidR="57F71D55" w:rsidRDefault="57F71D55" w:rsidP="57F71D55">
      <w:pPr>
        <w:rPr>
          <w:highlight w:val="lightGray"/>
        </w:rPr>
      </w:pPr>
    </w:p>
    <w:p w14:paraId="35BC8643" w14:textId="13149C84" w:rsidR="222B5B9C" w:rsidRDefault="222B5B9C" w:rsidP="57F71D55">
      <w:pPr>
        <w:rPr>
          <w:highlight w:val="lightGray"/>
        </w:rPr>
      </w:pPr>
      <w:r w:rsidRPr="57F71D55">
        <w:rPr>
          <w:highlight w:val="lightGray"/>
        </w:rPr>
        <w:lastRenderedPageBreak/>
        <w:t xml:space="preserve">Present a narrative describing the school’s policies and procedures for supporting students in the college application and acceptance process. </w:t>
      </w:r>
      <w:r w:rsidR="34F7A06D" w:rsidRPr="57F71D55">
        <w:rPr>
          <w:highlight w:val="lightGray"/>
        </w:rPr>
        <w:t>Include list of any partnerships the school is entered into the help support these efforts.</w:t>
      </w:r>
    </w:p>
    <w:p w14:paraId="532F3C17" w14:textId="37ACEABC" w:rsidR="57F71D55" w:rsidRDefault="57F71D55" w:rsidP="57F71D55">
      <w:pPr>
        <w:rPr>
          <w:rFonts w:ascii="Calibri" w:hAnsi="Calibri"/>
          <w:color w:val="000000" w:themeColor="text1"/>
        </w:rPr>
      </w:pPr>
    </w:p>
    <w:p w14:paraId="2B0D6D66" w14:textId="49C5F2F3" w:rsidR="00BC64E6" w:rsidRPr="00DD2508" w:rsidRDefault="00BC64E6" w:rsidP="00BC64E6">
      <w:pPr>
        <w:pStyle w:val="MeasureTitle"/>
      </w:pPr>
      <w:r w:rsidRPr="00DD2508">
        <w:t xml:space="preserve">Goal </w:t>
      </w:r>
      <w:r w:rsidR="00887F40">
        <w:t>2</w:t>
      </w:r>
      <w:r w:rsidRPr="00DD2508">
        <w:t xml:space="preserve">: </w:t>
      </w:r>
      <w:r>
        <w:t>Absolute</w:t>
      </w:r>
      <w:r w:rsidRPr="00DD2508">
        <w:t xml:space="preserve"> Measure</w:t>
      </w:r>
    </w:p>
    <w:p w14:paraId="3D2A9E13" w14:textId="77777777" w:rsidR="00BC64E6" w:rsidRDefault="00BC64E6" w:rsidP="00BC64E6">
      <w:pPr>
        <w:pStyle w:val="MeasureText"/>
      </w:pPr>
      <w:r w:rsidRPr="00977126">
        <w:t xml:space="preserve">Each year, </w:t>
      </w:r>
      <w:r>
        <w:t>75 percent of graduating students will demonstrate their preparation for college by at least one or some combination of the following indicators:</w:t>
      </w:r>
    </w:p>
    <w:p w14:paraId="26FF0556" w14:textId="77777777" w:rsidR="00BC64E6" w:rsidRDefault="00BC64E6" w:rsidP="00BC64E6">
      <w:pPr>
        <w:pStyle w:val="MeasureText"/>
        <w:numPr>
          <w:ilvl w:val="0"/>
          <w:numId w:val="19"/>
        </w:numPr>
      </w:pPr>
      <w:r>
        <w:t>Passing an Advanced Placement (“AP”) exam with a score of 3 or higher;</w:t>
      </w:r>
    </w:p>
    <w:p w14:paraId="207C8431" w14:textId="77777777" w:rsidR="00BC64E6" w:rsidRDefault="00BC64E6" w:rsidP="00BC64E6">
      <w:pPr>
        <w:pStyle w:val="MeasureText"/>
        <w:numPr>
          <w:ilvl w:val="0"/>
          <w:numId w:val="19"/>
        </w:numPr>
      </w:pPr>
      <w:r>
        <w:t>Earning a score of 4 or higher on an International Baccalaureate (“IB”) exam;</w:t>
      </w:r>
    </w:p>
    <w:p w14:paraId="63E81E5F" w14:textId="77777777" w:rsidR="00BC64E6" w:rsidRDefault="00BC64E6" w:rsidP="00BC64E6">
      <w:pPr>
        <w:pStyle w:val="MeasureText"/>
        <w:numPr>
          <w:ilvl w:val="0"/>
          <w:numId w:val="19"/>
        </w:numPr>
      </w:pPr>
      <w:r>
        <w:t>Passing a College Level Examination Program (“CLEP”) exam;</w:t>
      </w:r>
    </w:p>
    <w:p w14:paraId="5AE202CB" w14:textId="77777777" w:rsidR="00BC64E6" w:rsidRDefault="00BC64E6" w:rsidP="00BC64E6">
      <w:pPr>
        <w:pStyle w:val="MeasureText"/>
        <w:numPr>
          <w:ilvl w:val="0"/>
          <w:numId w:val="19"/>
        </w:numPr>
      </w:pPr>
      <w:r>
        <w:t>Passing a college level course offered at a college or university or through a school partnership with a college or university;</w:t>
      </w:r>
    </w:p>
    <w:p w14:paraId="2B920F3F" w14:textId="77777777" w:rsidR="00BC64E6" w:rsidRDefault="00BC64E6" w:rsidP="00BC64E6">
      <w:pPr>
        <w:pStyle w:val="MeasureText"/>
        <w:numPr>
          <w:ilvl w:val="0"/>
          <w:numId w:val="19"/>
        </w:numPr>
      </w:pPr>
      <w:r>
        <w:t>Achieving the college and career readiness benchmark on the SAT; or,</w:t>
      </w:r>
    </w:p>
    <w:p w14:paraId="1D5FB423" w14:textId="1252B333" w:rsidR="00BC64E6" w:rsidRDefault="00BC64E6" w:rsidP="00BC64E6">
      <w:pPr>
        <w:pStyle w:val="MeasureText"/>
        <w:numPr>
          <w:ilvl w:val="0"/>
          <w:numId w:val="19"/>
        </w:numPr>
      </w:pPr>
      <w:r>
        <w:t>Earning a Regents diploma with advanced designation; or,</w:t>
      </w:r>
    </w:p>
    <w:p w14:paraId="09B15651" w14:textId="323E1E70" w:rsidR="00B8574F" w:rsidRDefault="00B8574F" w:rsidP="00BC64E6">
      <w:pPr>
        <w:pStyle w:val="MeasureText"/>
        <w:numPr>
          <w:ilvl w:val="0"/>
          <w:numId w:val="19"/>
        </w:numPr>
      </w:pPr>
      <w:r>
        <w:t>A different school-created indicator approved by the Institute.</w:t>
      </w:r>
    </w:p>
    <w:p w14:paraId="21A3E3E9" w14:textId="77777777" w:rsidR="00BC64E6" w:rsidRDefault="00BC64E6" w:rsidP="00BC64E6">
      <w:pPr>
        <w:pStyle w:val="Heading2"/>
      </w:pPr>
      <w:r w:rsidRPr="00DD2508">
        <w:t>Method</w:t>
      </w:r>
    </w:p>
    <w:p w14:paraId="3DFABC56" w14:textId="75B9E374" w:rsidR="00BC64E6" w:rsidRDefault="00BC64E6">
      <w:r w:rsidRPr="7D51821A">
        <w:rPr>
          <w:rFonts w:ascii="Calibri" w:hAnsi="Calibri"/>
          <w:color w:val="000000" w:themeColor="text1"/>
        </w:rPr>
        <w:t xml:space="preserve">Schools use any method listed here, or any combination thereof, to demonstrate that at least 75 percent of graduates are prepared to engage in rigorous college level coursework.  The school should select only those methods listed here that it uses to demonstrate the college readiness of its students and eliminate those that it will not.  For instance, high schools that do not deliver an IB Program as part of their high school design do not report on the IB option.  The school reports on the number of students who attempted to achieve each indicator, the number who succeeded, and the corresponding percentage.  Additionally, the school should report on the overall number of students who graduated after four years, the number of those graduates who achieved any of the relevant </w:t>
      </w:r>
      <w:r w:rsidR="000C26D0">
        <w:rPr>
          <w:rFonts w:ascii="Calibri" w:hAnsi="Calibri"/>
          <w:color w:val="000000" w:themeColor="text1"/>
        </w:rPr>
        <w:t>indicators</w:t>
      </w:r>
      <w:r w:rsidRPr="7D51821A">
        <w:rPr>
          <w:rFonts w:ascii="Calibri" w:hAnsi="Calibri"/>
          <w:color w:val="000000" w:themeColor="text1"/>
        </w:rPr>
        <w:t>, and the overall percentage</w:t>
      </w:r>
      <w:r w:rsidR="00C6486B" w:rsidRPr="7D51821A">
        <w:rPr>
          <w:rFonts w:ascii="Calibri" w:hAnsi="Calibri"/>
          <w:color w:val="000000" w:themeColor="text1"/>
        </w:rPr>
        <w:t xml:space="preserve"> achieving </w:t>
      </w:r>
      <w:r w:rsidR="000C26D0">
        <w:rPr>
          <w:rFonts w:ascii="Calibri" w:hAnsi="Calibri"/>
          <w:color w:val="000000" w:themeColor="text1"/>
        </w:rPr>
        <w:t>any</w:t>
      </w:r>
      <w:r w:rsidR="00C6486B" w:rsidRPr="7D51821A">
        <w:rPr>
          <w:rFonts w:ascii="Calibri" w:hAnsi="Calibri"/>
          <w:color w:val="000000" w:themeColor="text1"/>
        </w:rPr>
        <w:t xml:space="preserve"> </w:t>
      </w:r>
      <w:r w:rsidR="000C26D0">
        <w:rPr>
          <w:rFonts w:ascii="Calibri" w:hAnsi="Calibri"/>
          <w:color w:val="000000" w:themeColor="text1"/>
        </w:rPr>
        <w:t>indicator</w:t>
      </w:r>
      <w:r w:rsidRPr="7D51821A">
        <w:rPr>
          <w:rFonts w:ascii="Calibri" w:hAnsi="Calibri"/>
          <w:color w:val="000000" w:themeColor="text1"/>
        </w:rPr>
        <w:t xml:space="preserve">. </w:t>
      </w:r>
    </w:p>
    <w:p w14:paraId="3E079E6B" w14:textId="4616CEB7" w:rsidR="00BC64E6" w:rsidRPr="002318FC" w:rsidRDefault="00BC64E6" w:rsidP="7D51821A">
      <w:pPr>
        <w:rPr>
          <w:rFonts w:ascii="Calibri" w:eastAsia="Calibri" w:hAnsi="Calibri" w:cs="Calibri"/>
          <w:b/>
          <w:szCs w:val="23"/>
          <w:highlight w:val="lightGray"/>
        </w:rPr>
      </w:pPr>
      <w:r w:rsidRPr="002318FC">
        <w:rPr>
          <w:rFonts w:ascii="Calibri" w:hAnsi="Calibri" w:cs="Calibri"/>
          <w:b/>
          <w:szCs w:val="23"/>
        </w:rPr>
        <w:br/>
      </w:r>
      <w:r w:rsidR="4762C975" w:rsidRPr="002318FC">
        <w:rPr>
          <w:rFonts w:ascii="Calibri" w:eastAsia="Calibri" w:hAnsi="Calibri" w:cs="Calibri"/>
          <w:b/>
          <w:szCs w:val="23"/>
          <w:highlight w:val="lightGray"/>
        </w:rPr>
        <w:t>For schools that offer a college level course offered at a college or university or through a school partnership with a college or university, provide details about the course offerings and partnership.</w:t>
      </w:r>
    </w:p>
    <w:p w14:paraId="54AB3A30" w14:textId="77777777" w:rsidR="00BC64E6" w:rsidRPr="00DD2508" w:rsidRDefault="00BC64E6" w:rsidP="00BC64E6">
      <w:pPr>
        <w:pStyle w:val="Heading2"/>
      </w:pPr>
      <w:r w:rsidRPr="00DD2508">
        <w:t>Results</w:t>
      </w:r>
      <w:r>
        <w:t xml:space="preserve"> and evaluation</w:t>
      </w:r>
    </w:p>
    <w:p w14:paraId="47E42811" w14:textId="3C8D23A3" w:rsidR="00BC64E6" w:rsidRDefault="00BC64E6" w:rsidP="00BC64E6">
      <w:r w:rsidRPr="00A30873">
        <w:rPr>
          <w:highlight w:val="lightGray"/>
        </w:rPr>
        <w:t>Provide a brief narrative highlighting results in the data tables that directly address the measure.</w:t>
      </w:r>
      <w:r w:rsidRPr="00BB3EDB">
        <w:rPr>
          <w:highlight w:val="lightGray"/>
        </w:rPr>
        <w:t xml:space="preserve"> </w:t>
      </w:r>
      <w:r w:rsidR="00DA5E45">
        <w:rPr>
          <w:highlight w:val="lightGray"/>
        </w:rPr>
        <w:t>Provide a n</w:t>
      </w:r>
      <w:r w:rsidRPr="00A30873">
        <w:rPr>
          <w:highlight w:val="lightGray"/>
        </w:rPr>
        <w:t>arrative explicitly stating whether the school met the measure and discussing by how much the school fell short of or exceeded the measure, and notable performance.  Also, use this section to explain the results in the context of the school program, attributing the results to effective practices or problem areas.</w:t>
      </w:r>
    </w:p>
    <w:p w14:paraId="742184DF" w14:textId="46176D2E" w:rsidR="00BC64E6" w:rsidRPr="00DD2508" w:rsidRDefault="00BC64E6" w:rsidP="00BC64E6"/>
    <w:p w14:paraId="44F3632F" w14:textId="77777777" w:rsidR="00BC64E6" w:rsidRPr="00DD2508" w:rsidRDefault="00BC64E6" w:rsidP="00BC64E6"/>
    <w:p w14:paraId="4830EBCC" w14:textId="5A80A74C" w:rsidR="00BC64E6" w:rsidRDefault="00C567D8" w:rsidP="00BC64E6">
      <w:pPr>
        <w:pStyle w:val="TableHeader"/>
      </w:pPr>
      <w:r>
        <w:lastRenderedPageBreak/>
        <w:t>Percentage of the 201</w:t>
      </w:r>
      <w:r w:rsidR="00B472BD">
        <w:t>7</w:t>
      </w:r>
      <w:r w:rsidR="00BC64E6">
        <w:t xml:space="preserve"> Total Cohort Graduates Demonstrating College Preparation by Indicator </w:t>
      </w:r>
    </w:p>
    <w:tbl>
      <w:tblPr>
        <w:tblStyle w:val="TableGrid"/>
        <w:tblW w:w="0" w:type="auto"/>
        <w:jc w:val="center"/>
        <w:tblLook w:val="04A0" w:firstRow="1" w:lastRow="0" w:firstColumn="1" w:lastColumn="0" w:noHBand="0" w:noVBand="1"/>
      </w:tblPr>
      <w:tblGrid>
        <w:gridCol w:w="2337"/>
        <w:gridCol w:w="1978"/>
        <w:gridCol w:w="2250"/>
        <w:gridCol w:w="2340"/>
      </w:tblGrid>
      <w:tr w:rsidR="00BC64E6" w14:paraId="059DAF9A" w14:textId="77777777" w:rsidTr="57F71D55">
        <w:trPr>
          <w:jc w:val="center"/>
        </w:trPr>
        <w:tc>
          <w:tcPr>
            <w:tcW w:w="2337" w:type="dxa"/>
          </w:tcPr>
          <w:p w14:paraId="17D2D644" w14:textId="77777777" w:rsidR="00BC64E6" w:rsidRDefault="00BC64E6" w:rsidP="00317BC5">
            <w:pPr>
              <w:jc w:val="center"/>
              <w:rPr>
                <w:rFonts w:asciiTheme="minorHAnsi" w:hAnsiTheme="minorHAnsi" w:cstheme="minorHAnsi"/>
                <w:sz w:val="20"/>
              </w:rPr>
            </w:pPr>
          </w:p>
          <w:p w14:paraId="0E72AA6D" w14:textId="77777777" w:rsidR="00BC64E6" w:rsidRPr="00FF7D0A" w:rsidRDefault="00BC64E6" w:rsidP="00317BC5">
            <w:pPr>
              <w:jc w:val="center"/>
              <w:rPr>
                <w:rFonts w:asciiTheme="minorHAnsi" w:hAnsiTheme="minorHAnsi" w:cstheme="minorHAnsi"/>
                <w:sz w:val="20"/>
              </w:rPr>
            </w:pPr>
            <w:r w:rsidRPr="00FF7D0A">
              <w:rPr>
                <w:rFonts w:asciiTheme="minorHAnsi" w:hAnsiTheme="minorHAnsi" w:cstheme="minorHAnsi"/>
                <w:sz w:val="20"/>
              </w:rPr>
              <w:t>Indicator</w:t>
            </w:r>
          </w:p>
        </w:tc>
        <w:tc>
          <w:tcPr>
            <w:tcW w:w="1978" w:type="dxa"/>
          </w:tcPr>
          <w:p w14:paraId="6000C228" w14:textId="77777777" w:rsidR="00BC64E6" w:rsidRPr="00FF7D0A" w:rsidRDefault="00BC64E6" w:rsidP="00317BC5">
            <w:pPr>
              <w:jc w:val="center"/>
              <w:rPr>
                <w:rFonts w:asciiTheme="minorHAnsi" w:hAnsiTheme="minorHAnsi" w:cstheme="minorHAnsi"/>
                <w:sz w:val="20"/>
              </w:rPr>
            </w:pPr>
            <w:r w:rsidRPr="00FF7D0A">
              <w:rPr>
                <w:rFonts w:asciiTheme="minorHAnsi" w:hAnsiTheme="minorHAnsi" w:cstheme="minorHAnsi"/>
                <w:sz w:val="20"/>
              </w:rPr>
              <w:t>Number of Graduates who Attempted the Indicator</w:t>
            </w:r>
          </w:p>
        </w:tc>
        <w:tc>
          <w:tcPr>
            <w:tcW w:w="2250" w:type="dxa"/>
          </w:tcPr>
          <w:p w14:paraId="182558F7" w14:textId="77777777" w:rsidR="00BC64E6" w:rsidRDefault="00BC64E6" w:rsidP="00317BC5">
            <w:pPr>
              <w:jc w:val="center"/>
              <w:rPr>
                <w:rFonts w:asciiTheme="minorHAnsi" w:hAnsiTheme="minorHAnsi" w:cstheme="minorHAnsi"/>
                <w:sz w:val="20"/>
              </w:rPr>
            </w:pPr>
          </w:p>
          <w:p w14:paraId="6BD2CCCD" w14:textId="77777777" w:rsidR="00BC64E6" w:rsidRPr="00FF7D0A" w:rsidRDefault="00BC64E6" w:rsidP="00317BC5">
            <w:pPr>
              <w:jc w:val="center"/>
              <w:rPr>
                <w:rFonts w:asciiTheme="minorHAnsi" w:hAnsiTheme="minorHAnsi" w:cstheme="minorHAnsi"/>
                <w:sz w:val="20"/>
              </w:rPr>
            </w:pPr>
            <w:r w:rsidRPr="00FF7D0A">
              <w:rPr>
                <w:rFonts w:asciiTheme="minorHAnsi" w:hAnsiTheme="minorHAnsi" w:cstheme="minorHAnsi"/>
                <w:sz w:val="20"/>
              </w:rPr>
              <w:t>Number who Achieved Indicator</w:t>
            </w:r>
          </w:p>
        </w:tc>
        <w:tc>
          <w:tcPr>
            <w:tcW w:w="2340" w:type="dxa"/>
          </w:tcPr>
          <w:p w14:paraId="1107C2D8" w14:textId="77777777" w:rsidR="00BC64E6" w:rsidRDefault="00BC64E6" w:rsidP="00317BC5">
            <w:pPr>
              <w:jc w:val="center"/>
              <w:rPr>
                <w:rFonts w:asciiTheme="minorHAnsi" w:hAnsiTheme="minorHAnsi" w:cstheme="minorHAnsi"/>
                <w:sz w:val="20"/>
              </w:rPr>
            </w:pPr>
          </w:p>
          <w:p w14:paraId="71CAA15F" w14:textId="77777777" w:rsidR="00BC64E6" w:rsidRPr="00FF7D0A" w:rsidRDefault="00BC64E6" w:rsidP="00317BC5">
            <w:pPr>
              <w:jc w:val="center"/>
              <w:rPr>
                <w:rFonts w:asciiTheme="minorHAnsi" w:hAnsiTheme="minorHAnsi" w:cstheme="minorHAnsi"/>
                <w:sz w:val="20"/>
              </w:rPr>
            </w:pPr>
            <w:r w:rsidRPr="00FF7D0A">
              <w:rPr>
                <w:rFonts w:asciiTheme="minorHAnsi" w:hAnsiTheme="minorHAnsi" w:cstheme="minorHAnsi"/>
                <w:sz w:val="20"/>
              </w:rPr>
              <w:t>Percentage of Graduates who Achieved Indicator</w:t>
            </w:r>
          </w:p>
        </w:tc>
      </w:tr>
      <w:tr w:rsidR="00BC64E6" w14:paraId="6837FF0D" w14:textId="77777777" w:rsidTr="57F71D55">
        <w:trPr>
          <w:jc w:val="center"/>
        </w:trPr>
        <w:tc>
          <w:tcPr>
            <w:tcW w:w="2337" w:type="dxa"/>
          </w:tcPr>
          <w:p w14:paraId="0D66649D" w14:textId="77777777" w:rsidR="00BC64E6" w:rsidRPr="00FF7D0A" w:rsidRDefault="00BC64E6" w:rsidP="00317BC5">
            <w:pPr>
              <w:jc w:val="center"/>
              <w:rPr>
                <w:rFonts w:asciiTheme="minorHAnsi" w:hAnsiTheme="minorHAnsi" w:cstheme="minorHAnsi"/>
                <w:sz w:val="20"/>
                <w:highlight w:val="lightGray"/>
              </w:rPr>
            </w:pPr>
            <w:r w:rsidRPr="00FF7D0A">
              <w:rPr>
                <w:rFonts w:asciiTheme="minorHAnsi" w:hAnsiTheme="minorHAnsi" w:cstheme="minorHAnsi"/>
                <w:sz w:val="20"/>
                <w:highlight w:val="lightGray"/>
              </w:rPr>
              <w:t>[Write indicator here]</w:t>
            </w:r>
          </w:p>
        </w:tc>
        <w:tc>
          <w:tcPr>
            <w:tcW w:w="1978" w:type="dxa"/>
          </w:tcPr>
          <w:p w14:paraId="2C2EA152" w14:textId="77777777" w:rsidR="00BC64E6" w:rsidRPr="00FF7D0A" w:rsidRDefault="00BC64E6" w:rsidP="00317BC5">
            <w:pPr>
              <w:jc w:val="center"/>
              <w:rPr>
                <w:rFonts w:asciiTheme="minorHAnsi" w:hAnsiTheme="minorHAnsi" w:cstheme="minorHAnsi"/>
                <w:sz w:val="20"/>
              </w:rPr>
            </w:pPr>
          </w:p>
        </w:tc>
        <w:tc>
          <w:tcPr>
            <w:tcW w:w="2250" w:type="dxa"/>
          </w:tcPr>
          <w:p w14:paraId="13EF88CE" w14:textId="77777777" w:rsidR="00BC64E6" w:rsidRPr="00FF7D0A" w:rsidRDefault="00BC64E6" w:rsidP="00317BC5">
            <w:pPr>
              <w:jc w:val="center"/>
              <w:rPr>
                <w:rFonts w:asciiTheme="minorHAnsi" w:hAnsiTheme="minorHAnsi" w:cstheme="minorHAnsi"/>
                <w:sz w:val="20"/>
              </w:rPr>
            </w:pPr>
          </w:p>
        </w:tc>
        <w:tc>
          <w:tcPr>
            <w:tcW w:w="2340" w:type="dxa"/>
          </w:tcPr>
          <w:p w14:paraId="675FFB49" w14:textId="77777777" w:rsidR="00BC64E6" w:rsidRPr="00FF7D0A" w:rsidRDefault="00BC64E6" w:rsidP="00317BC5">
            <w:pPr>
              <w:jc w:val="center"/>
              <w:rPr>
                <w:rFonts w:asciiTheme="minorHAnsi" w:hAnsiTheme="minorHAnsi" w:cstheme="minorHAnsi"/>
                <w:sz w:val="20"/>
              </w:rPr>
            </w:pPr>
          </w:p>
        </w:tc>
      </w:tr>
      <w:tr w:rsidR="00BC64E6" w14:paraId="4B313C24" w14:textId="77777777" w:rsidTr="57F71D55">
        <w:trPr>
          <w:jc w:val="center"/>
        </w:trPr>
        <w:tc>
          <w:tcPr>
            <w:tcW w:w="2337" w:type="dxa"/>
          </w:tcPr>
          <w:p w14:paraId="47408644" w14:textId="77777777" w:rsidR="00BC64E6" w:rsidRPr="00FF7D0A" w:rsidRDefault="00BC64E6" w:rsidP="00317BC5">
            <w:pPr>
              <w:jc w:val="center"/>
              <w:rPr>
                <w:rFonts w:asciiTheme="minorHAnsi" w:hAnsiTheme="minorHAnsi" w:cstheme="minorHAnsi"/>
                <w:sz w:val="20"/>
                <w:highlight w:val="lightGray"/>
              </w:rPr>
            </w:pPr>
            <w:r w:rsidRPr="00FF7D0A">
              <w:rPr>
                <w:rFonts w:asciiTheme="minorHAnsi" w:hAnsiTheme="minorHAnsi" w:cstheme="minorHAnsi"/>
                <w:sz w:val="20"/>
                <w:highlight w:val="lightGray"/>
              </w:rPr>
              <w:t>[Write indicator here]</w:t>
            </w:r>
          </w:p>
        </w:tc>
        <w:tc>
          <w:tcPr>
            <w:tcW w:w="1978" w:type="dxa"/>
          </w:tcPr>
          <w:p w14:paraId="116BB1CD" w14:textId="77777777" w:rsidR="00BC64E6" w:rsidRPr="00FF7D0A" w:rsidRDefault="00BC64E6" w:rsidP="00317BC5">
            <w:pPr>
              <w:jc w:val="center"/>
              <w:rPr>
                <w:rFonts w:asciiTheme="minorHAnsi" w:hAnsiTheme="minorHAnsi" w:cstheme="minorHAnsi"/>
                <w:sz w:val="20"/>
              </w:rPr>
            </w:pPr>
          </w:p>
        </w:tc>
        <w:tc>
          <w:tcPr>
            <w:tcW w:w="2250" w:type="dxa"/>
          </w:tcPr>
          <w:p w14:paraId="6B90C9CE" w14:textId="77777777" w:rsidR="00BC64E6" w:rsidRPr="00FF7D0A" w:rsidRDefault="00BC64E6" w:rsidP="00317BC5">
            <w:pPr>
              <w:jc w:val="center"/>
              <w:rPr>
                <w:rFonts w:asciiTheme="minorHAnsi" w:hAnsiTheme="minorHAnsi" w:cstheme="minorHAnsi"/>
                <w:sz w:val="20"/>
              </w:rPr>
            </w:pPr>
          </w:p>
        </w:tc>
        <w:tc>
          <w:tcPr>
            <w:tcW w:w="2340" w:type="dxa"/>
          </w:tcPr>
          <w:p w14:paraId="2C9AD6DA" w14:textId="77777777" w:rsidR="00BC64E6" w:rsidRPr="00FF7D0A" w:rsidRDefault="00BC64E6" w:rsidP="00317BC5">
            <w:pPr>
              <w:jc w:val="center"/>
              <w:rPr>
                <w:rFonts w:asciiTheme="minorHAnsi" w:hAnsiTheme="minorHAnsi" w:cstheme="minorHAnsi"/>
                <w:sz w:val="20"/>
              </w:rPr>
            </w:pPr>
          </w:p>
        </w:tc>
      </w:tr>
      <w:tr w:rsidR="00BC64E6" w14:paraId="7B8F94F1" w14:textId="77777777" w:rsidTr="57F71D55">
        <w:trPr>
          <w:jc w:val="center"/>
        </w:trPr>
        <w:tc>
          <w:tcPr>
            <w:tcW w:w="2337" w:type="dxa"/>
          </w:tcPr>
          <w:p w14:paraId="3ADD0DD7" w14:textId="77777777" w:rsidR="00BC64E6" w:rsidRPr="00FF7D0A" w:rsidRDefault="00BC64E6" w:rsidP="00317BC5">
            <w:pPr>
              <w:jc w:val="center"/>
              <w:rPr>
                <w:rFonts w:asciiTheme="minorHAnsi" w:hAnsiTheme="minorHAnsi" w:cstheme="minorHAnsi"/>
                <w:sz w:val="20"/>
                <w:highlight w:val="lightGray"/>
              </w:rPr>
            </w:pPr>
            <w:r w:rsidRPr="00FF7D0A">
              <w:rPr>
                <w:rFonts w:asciiTheme="minorHAnsi" w:hAnsiTheme="minorHAnsi" w:cstheme="minorHAnsi"/>
                <w:sz w:val="20"/>
                <w:highlight w:val="lightGray"/>
              </w:rPr>
              <w:t>[Write indicator here]</w:t>
            </w:r>
          </w:p>
        </w:tc>
        <w:tc>
          <w:tcPr>
            <w:tcW w:w="1978" w:type="dxa"/>
          </w:tcPr>
          <w:p w14:paraId="4D68C600" w14:textId="77777777" w:rsidR="00BC64E6" w:rsidRPr="00FF7D0A" w:rsidRDefault="00BC64E6" w:rsidP="00317BC5">
            <w:pPr>
              <w:jc w:val="center"/>
              <w:rPr>
                <w:rFonts w:asciiTheme="minorHAnsi" w:hAnsiTheme="minorHAnsi" w:cstheme="minorHAnsi"/>
                <w:sz w:val="20"/>
              </w:rPr>
            </w:pPr>
          </w:p>
        </w:tc>
        <w:tc>
          <w:tcPr>
            <w:tcW w:w="2250" w:type="dxa"/>
          </w:tcPr>
          <w:p w14:paraId="4780C01F" w14:textId="77777777" w:rsidR="00BC64E6" w:rsidRPr="00FF7D0A" w:rsidRDefault="00BC64E6" w:rsidP="00317BC5">
            <w:pPr>
              <w:jc w:val="center"/>
              <w:rPr>
                <w:rFonts w:asciiTheme="minorHAnsi" w:hAnsiTheme="minorHAnsi" w:cstheme="minorHAnsi"/>
                <w:sz w:val="20"/>
              </w:rPr>
            </w:pPr>
          </w:p>
        </w:tc>
        <w:tc>
          <w:tcPr>
            <w:tcW w:w="2340" w:type="dxa"/>
          </w:tcPr>
          <w:p w14:paraId="31574219" w14:textId="77777777" w:rsidR="00BC64E6" w:rsidRPr="00FF7D0A" w:rsidRDefault="00BC64E6" w:rsidP="00317BC5">
            <w:pPr>
              <w:jc w:val="center"/>
              <w:rPr>
                <w:rFonts w:asciiTheme="minorHAnsi" w:hAnsiTheme="minorHAnsi" w:cstheme="minorHAnsi"/>
                <w:sz w:val="20"/>
              </w:rPr>
            </w:pPr>
          </w:p>
        </w:tc>
      </w:tr>
      <w:tr w:rsidR="00BC64E6" w14:paraId="1FA9A83E" w14:textId="77777777" w:rsidTr="57F71D55">
        <w:trPr>
          <w:jc w:val="center"/>
        </w:trPr>
        <w:tc>
          <w:tcPr>
            <w:tcW w:w="2337" w:type="dxa"/>
          </w:tcPr>
          <w:p w14:paraId="4E51D5EA" w14:textId="77777777" w:rsidR="00BC64E6" w:rsidRPr="00FF7D0A" w:rsidRDefault="00BC64E6" w:rsidP="00317BC5">
            <w:pPr>
              <w:jc w:val="center"/>
              <w:rPr>
                <w:rFonts w:asciiTheme="minorHAnsi" w:hAnsiTheme="minorHAnsi" w:cstheme="minorHAnsi"/>
                <w:sz w:val="20"/>
                <w:highlight w:val="lightGray"/>
              </w:rPr>
            </w:pPr>
            <w:r w:rsidRPr="00FF7D0A">
              <w:rPr>
                <w:rFonts w:asciiTheme="minorHAnsi" w:hAnsiTheme="minorHAnsi" w:cstheme="minorHAnsi"/>
                <w:sz w:val="20"/>
                <w:highlight w:val="lightGray"/>
              </w:rPr>
              <w:t>[Write indicator here]</w:t>
            </w:r>
          </w:p>
        </w:tc>
        <w:tc>
          <w:tcPr>
            <w:tcW w:w="1978" w:type="dxa"/>
          </w:tcPr>
          <w:p w14:paraId="34884F4B" w14:textId="77777777" w:rsidR="00BC64E6" w:rsidRPr="00FF7D0A" w:rsidRDefault="00BC64E6" w:rsidP="00317BC5">
            <w:pPr>
              <w:jc w:val="center"/>
              <w:rPr>
                <w:rFonts w:asciiTheme="minorHAnsi" w:hAnsiTheme="minorHAnsi" w:cstheme="minorHAnsi"/>
                <w:sz w:val="20"/>
              </w:rPr>
            </w:pPr>
          </w:p>
        </w:tc>
        <w:tc>
          <w:tcPr>
            <w:tcW w:w="2250" w:type="dxa"/>
          </w:tcPr>
          <w:p w14:paraId="6C56CF8D" w14:textId="77777777" w:rsidR="00BC64E6" w:rsidRPr="00FF7D0A" w:rsidRDefault="00BC64E6" w:rsidP="00317BC5">
            <w:pPr>
              <w:jc w:val="center"/>
              <w:rPr>
                <w:rFonts w:asciiTheme="minorHAnsi" w:hAnsiTheme="minorHAnsi" w:cstheme="minorHAnsi"/>
                <w:sz w:val="20"/>
              </w:rPr>
            </w:pPr>
          </w:p>
        </w:tc>
        <w:tc>
          <w:tcPr>
            <w:tcW w:w="2340" w:type="dxa"/>
          </w:tcPr>
          <w:p w14:paraId="59655639" w14:textId="77777777" w:rsidR="00BC64E6" w:rsidRPr="00FF7D0A" w:rsidRDefault="00BC64E6" w:rsidP="00317BC5">
            <w:pPr>
              <w:jc w:val="center"/>
              <w:rPr>
                <w:rFonts w:asciiTheme="minorHAnsi" w:hAnsiTheme="minorHAnsi" w:cstheme="minorHAnsi"/>
                <w:sz w:val="20"/>
              </w:rPr>
            </w:pPr>
          </w:p>
        </w:tc>
      </w:tr>
      <w:tr w:rsidR="00BC64E6" w14:paraId="464A1D94" w14:textId="77777777" w:rsidTr="57F71D55">
        <w:trPr>
          <w:trHeight w:val="305"/>
          <w:jc w:val="center"/>
        </w:trPr>
        <w:tc>
          <w:tcPr>
            <w:tcW w:w="2337" w:type="dxa"/>
          </w:tcPr>
          <w:p w14:paraId="4AA81CB4" w14:textId="77777777" w:rsidR="00BC64E6" w:rsidRPr="00FF7D0A" w:rsidRDefault="00BC64E6" w:rsidP="00317BC5">
            <w:pPr>
              <w:jc w:val="center"/>
              <w:rPr>
                <w:rFonts w:asciiTheme="minorHAnsi" w:hAnsiTheme="minorHAnsi" w:cstheme="minorHAnsi"/>
                <w:sz w:val="20"/>
              </w:rPr>
            </w:pPr>
          </w:p>
        </w:tc>
        <w:tc>
          <w:tcPr>
            <w:tcW w:w="1978" w:type="dxa"/>
          </w:tcPr>
          <w:p w14:paraId="2E61F87D" w14:textId="77777777" w:rsidR="00BC64E6" w:rsidRPr="00FF7D0A" w:rsidRDefault="00BC64E6" w:rsidP="00317BC5">
            <w:pPr>
              <w:jc w:val="center"/>
              <w:rPr>
                <w:rFonts w:asciiTheme="minorHAnsi" w:hAnsiTheme="minorHAnsi" w:cstheme="minorHAnsi"/>
                <w:sz w:val="20"/>
              </w:rPr>
            </w:pPr>
          </w:p>
        </w:tc>
        <w:tc>
          <w:tcPr>
            <w:tcW w:w="2250" w:type="dxa"/>
          </w:tcPr>
          <w:p w14:paraId="7F8697BE" w14:textId="77777777" w:rsidR="00BC64E6" w:rsidRPr="00FF7D0A" w:rsidRDefault="00BC64E6" w:rsidP="00317BC5">
            <w:pPr>
              <w:jc w:val="center"/>
              <w:rPr>
                <w:rFonts w:asciiTheme="minorHAnsi" w:hAnsiTheme="minorHAnsi" w:cstheme="minorHAnsi"/>
                <w:sz w:val="20"/>
              </w:rPr>
            </w:pPr>
          </w:p>
        </w:tc>
        <w:tc>
          <w:tcPr>
            <w:tcW w:w="2340" w:type="dxa"/>
          </w:tcPr>
          <w:p w14:paraId="69784709" w14:textId="77777777" w:rsidR="00BC64E6" w:rsidRPr="00FF7D0A" w:rsidRDefault="00BC64E6" w:rsidP="00317BC5">
            <w:pPr>
              <w:jc w:val="center"/>
              <w:rPr>
                <w:rFonts w:asciiTheme="minorHAnsi" w:hAnsiTheme="minorHAnsi" w:cstheme="minorHAnsi"/>
                <w:sz w:val="20"/>
              </w:rPr>
            </w:pPr>
          </w:p>
        </w:tc>
      </w:tr>
      <w:tr w:rsidR="00BC64E6" w14:paraId="6A1AD9DA" w14:textId="77777777" w:rsidTr="57F71D55">
        <w:trPr>
          <w:trHeight w:val="845"/>
          <w:jc w:val="center"/>
        </w:trPr>
        <w:tc>
          <w:tcPr>
            <w:tcW w:w="2337" w:type="dxa"/>
          </w:tcPr>
          <w:p w14:paraId="245D9387" w14:textId="77777777" w:rsidR="00BC64E6" w:rsidRDefault="00BC64E6" w:rsidP="00317BC5">
            <w:pPr>
              <w:jc w:val="center"/>
              <w:rPr>
                <w:rFonts w:asciiTheme="minorHAnsi" w:hAnsiTheme="minorHAnsi" w:cstheme="minorHAnsi"/>
                <w:sz w:val="20"/>
              </w:rPr>
            </w:pPr>
          </w:p>
          <w:p w14:paraId="34F176F0" w14:textId="77777777" w:rsidR="00BC64E6" w:rsidRPr="00FF7D0A" w:rsidRDefault="00BC64E6" w:rsidP="00317BC5">
            <w:pPr>
              <w:jc w:val="center"/>
              <w:rPr>
                <w:rFonts w:asciiTheme="minorHAnsi" w:hAnsiTheme="minorHAnsi" w:cstheme="minorHAnsi"/>
                <w:sz w:val="20"/>
              </w:rPr>
            </w:pPr>
            <w:r w:rsidRPr="00FF7D0A">
              <w:rPr>
                <w:rFonts w:asciiTheme="minorHAnsi" w:hAnsiTheme="minorHAnsi" w:cstheme="minorHAnsi"/>
                <w:sz w:val="20"/>
              </w:rPr>
              <w:t>Overall</w:t>
            </w:r>
          </w:p>
        </w:tc>
        <w:tc>
          <w:tcPr>
            <w:tcW w:w="1978" w:type="dxa"/>
          </w:tcPr>
          <w:p w14:paraId="2E6CA74F" w14:textId="0E3DA0CB" w:rsidR="00BC64E6" w:rsidRPr="00FF7D0A" w:rsidRDefault="00BC64E6" w:rsidP="7D51821A">
            <w:pPr>
              <w:jc w:val="center"/>
              <w:rPr>
                <w:rFonts w:asciiTheme="minorHAnsi" w:hAnsiTheme="minorHAnsi" w:cstheme="minorBidi"/>
                <w:sz w:val="20"/>
              </w:rPr>
            </w:pPr>
            <w:r w:rsidRPr="7D51821A">
              <w:rPr>
                <w:rFonts w:asciiTheme="minorHAnsi" w:hAnsiTheme="minorHAnsi" w:cstheme="minorBidi"/>
                <w:sz w:val="20"/>
                <w:highlight w:val="lightGray"/>
              </w:rPr>
              <w:t xml:space="preserve">[Total number of </w:t>
            </w:r>
            <w:r w:rsidR="3B29FC85" w:rsidRPr="7D51821A">
              <w:rPr>
                <w:rFonts w:asciiTheme="minorHAnsi" w:hAnsiTheme="minorHAnsi" w:cstheme="minorBidi"/>
                <w:sz w:val="20"/>
                <w:highlight w:val="lightGray"/>
              </w:rPr>
              <w:t>201</w:t>
            </w:r>
            <w:r w:rsidR="00B472BD">
              <w:rPr>
                <w:rFonts w:asciiTheme="minorHAnsi" w:hAnsiTheme="minorHAnsi" w:cstheme="minorBidi"/>
                <w:sz w:val="20"/>
                <w:highlight w:val="lightGray"/>
              </w:rPr>
              <w:t>7</w:t>
            </w:r>
            <w:r w:rsidR="3B29FC85" w:rsidRPr="7D51821A">
              <w:rPr>
                <w:rFonts w:asciiTheme="minorHAnsi" w:hAnsiTheme="minorHAnsi" w:cstheme="minorBidi"/>
                <w:sz w:val="20"/>
                <w:highlight w:val="lightGray"/>
              </w:rPr>
              <w:t xml:space="preserve"> Cohort </w:t>
            </w:r>
            <w:r w:rsidRPr="7D51821A">
              <w:rPr>
                <w:rFonts w:asciiTheme="minorHAnsi" w:hAnsiTheme="minorHAnsi" w:cstheme="minorBidi"/>
                <w:sz w:val="20"/>
                <w:highlight w:val="lightGray"/>
              </w:rPr>
              <w:t>graduates</w:t>
            </w:r>
            <w:r w:rsidR="3B29FC85" w:rsidRPr="7D51821A">
              <w:rPr>
                <w:rFonts w:asciiTheme="minorHAnsi" w:hAnsiTheme="minorHAnsi" w:cstheme="minorBidi"/>
                <w:sz w:val="20"/>
                <w:highlight w:val="lightGray"/>
              </w:rPr>
              <w:t xml:space="preserve">. </w:t>
            </w:r>
            <w:r w:rsidR="3B29FC85" w:rsidRPr="57F71D55">
              <w:rPr>
                <w:rFonts w:asciiTheme="minorHAnsi" w:hAnsiTheme="minorHAnsi" w:cstheme="minorBidi"/>
                <w:i/>
                <w:iCs/>
                <w:sz w:val="20"/>
                <w:highlight w:val="lightGray"/>
              </w:rPr>
              <w:t>Not a sum of entire column</w:t>
            </w:r>
            <w:r w:rsidRPr="7D51821A">
              <w:rPr>
                <w:rFonts w:asciiTheme="minorHAnsi" w:hAnsiTheme="minorHAnsi" w:cstheme="minorBidi"/>
                <w:sz w:val="20"/>
                <w:highlight w:val="lightGray"/>
              </w:rPr>
              <w:t>]</w:t>
            </w:r>
            <w:r w:rsidR="002B02EA" w:rsidRPr="7D51821A">
              <w:rPr>
                <w:rStyle w:val="FootnoteReference"/>
                <w:rFonts w:asciiTheme="minorHAnsi" w:hAnsiTheme="minorHAnsi" w:cstheme="minorBidi"/>
                <w:sz w:val="20"/>
                <w:highlight w:val="lightGray"/>
              </w:rPr>
              <w:footnoteReference w:id="2"/>
            </w:r>
          </w:p>
        </w:tc>
        <w:tc>
          <w:tcPr>
            <w:tcW w:w="2250" w:type="dxa"/>
          </w:tcPr>
          <w:p w14:paraId="195B5E8A" w14:textId="7745AC67" w:rsidR="00BC64E6" w:rsidRPr="00FF7D0A" w:rsidRDefault="00BC64E6" w:rsidP="7D51821A">
            <w:pPr>
              <w:jc w:val="center"/>
              <w:rPr>
                <w:rFonts w:asciiTheme="minorHAnsi" w:hAnsiTheme="minorHAnsi" w:cstheme="minorBidi"/>
                <w:sz w:val="20"/>
              </w:rPr>
            </w:pPr>
            <w:r w:rsidRPr="7D51821A">
              <w:rPr>
                <w:rFonts w:asciiTheme="minorHAnsi" w:hAnsiTheme="minorHAnsi" w:cstheme="minorBidi"/>
                <w:sz w:val="20"/>
                <w:highlight w:val="lightGray"/>
              </w:rPr>
              <w:t xml:space="preserve">[Number of </w:t>
            </w:r>
            <w:r w:rsidR="2A417C0A" w:rsidRPr="7D51821A">
              <w:rPr>
                <w:rFonts w:asciiTheme="minorHAnsi" w:hAnsiTheme="minorHAnsi" w:cstheme="minorBidi"/>
                <w:sz w:val="20"/>
                <w:highlight w:val="lightGray"/>
              </w:rPr>
              <w:t>201</w:t>
            </w:r>
            <w:r w:rsidR="00B472BD">
              <w:rPr>
                <w:rFonts w:asciiTheme="minorHAnsi" w:hAnsiTheme="minorHAnsi" w:cstheme="minorBidi"/>
                <w:sz w:val="20"/>
                <w:highlight w:val="lightGray"/>
              </w:rPr>
              <w:t>7</w:t>
            </w:r>
            <w:r w:rsidR="2A417C0A" w:rsidRPr="7D51821A">
              <w:rPr>
                <w:rFonts w:asciiTheme="minorHAnsi" w:hAnsiTheme="minorHAnsi" w:cstheme="minorBidi"/>
                <w:sz w:val="20"/>
                <w:highlight w:val="lightGray"/>
              </w:rPr>
              <w:t xml:space="preserve"> Cohort </w:t>
            </w:r>
            <w:r w:rsidRPr="7D51821A">
              <w:rPr>
                <w:rFonts w:asciiTheme="minorHAnsi" w:hAnsiTheme="minorHAnsi" w:cstheme="minorBidi"/>
                <w:sz w:val="20"/>
                <w:highlight w:val="lightGray"/>
              </w:rPr>
              <w:t>graduates achieving any indicator]</w:t>
            </w:r>
          </w:p>
        </w:tc>
        <w:tc>
          <w:tcPr>
            <w:tcW w:w="2340" w:type="dxa"/>
          </w:tcPr>
          <w:p w14:paraId="614689A1" w14:textId="74B23588" w:rsidR="00BC64E6" w:rsidRPr="00FF7D0A" w:rsidRDefault="00BC64E6" w:rsidP="7D51821A">
            <w:pPr>
              <w:jc w:val="center"/>
              <w:rPr>
                <w:rFonts w:asciiTheme="minorHAnsi" w:hAnsiTheme="minorHAnsi" w:cstheme="minorBidi"/>
                <w:sz w:val="20"/>
              </w:rPr>
            </w:pPr>
            <w:r w:rsidRPr="7D51821A">
              <w:rPr>
                <w:rFonts w:asciiTheme="minorHAnsi" w:hAnsiTheme="minorHAnsi" w:cstheme="minorBidi"/>
                <w:sz w:val="20"/>
                <w:highlight w:val="lightGray"/>
              </w:rPr>
              <w:t xml:space="preserve">[Percentage of </w:t>
            </w:r>
            <w:r w:rsidR="2A417C0A" w:rsidRPr="7D51821A">
              <w:rPr>
                <w:rFonts w:asciiTheme="minorHAnsi" w:hAnsiTheme="minorHAnsi" w:cstheme="minorBidi"/>
                <w:sz w:val="20"/>
                <w:highlight w:val="lightGray"/>
              </w:rPr>
              <w:t>201</w:t>
            </w:r>
            <w:r w:rsidR="00B472BD">
              <w:rPr>
                <w:rFonts w:asciiTheme="minorHAnsi" w:hAnsiTheme="minorHAnsi" w:cstheme="minorBidi"/>
                <w:sz w:val="20"/>
                <w:highlight w:val="lightGray"/>
              </w:rPr>
              <w:t>7</w:t>
            </w:r>
            <w:r w:rsidR="2A417C0A" w:rsidRPr="7D51821A">
              <w:rPr>
                <w:rFonts w:asciiTheme="minorHAnsi" w:hAnsiTheme="minorHAnsi" w:cstheme="minorBidi"/>
                <w:sz w:val="20"/>
                <w:highlight w:val="lightGray"/>
              </w:rPr>
              <w:t xml:space="preserve"> Cohort </w:t>
            </w:r>
            <w:r w:rsidRPr="7D51821A">
              <w:rPr>
                <w:rFonts w:asciiTheme="minorHAnsi" w:hAnsiTheme="minorHAnsi" w:cstheme="minorBidi"/>
                <w:sz w:val="20"/>
                <w:highlight w:val="lightGray"/>
              </w:rPr>
              <w:t>graduates achieving any indicator]</w:t>
            </w:r>
          </w:p>
        </w:tc>
      </w:tr>
    </w:tbl>
    <w:p w14:paraId="23245D68" w14:textId="77777777" w:rsidR="00BC64E6" w:rsidRDefault="00BC64E6" w:rsidP="00BC64E6"/>
    <w:p w14:paraId="4520371F" w14:textId="77777777" w:rsidR="00BC64E6" w:rsidRPr="00DD2508" w:rsidRDefault="00BC64E6" w:rsidP="00BC64E6">
      <w:pPr>
        <w:pStyle w:val="Heading2"/>
      </w:pPr>
      <w:r w:rsidRPr="00DD2508">
        <w:t>Additional Evidence</w:t>
      </w:r>
    </w:p>
    <w:p w14:paraId="7FEF8004" w14:textId="77777777" w:rsidR="00BC64E6" w:rsidRPr="00DD2508" w:rsidRDefault="00BC64E6" w:rsidP="00BC64E6">
      <w:pPr>
        <w:rPr>
          <w:b/>
        </w:rPr>
      </w:pPr>
      <w:r w:rsidRPr="00A30873">
        <w:rPr>
          <w:highlight w:val="lightGray"/>
        </w:rPr>
        <w:t>Provide a narrative discussing additional analysis of data such as trends over time, performance disaggregated by student characteristics, etc.  This is an opportunity to show the school is making progress towards or maintaining a high level of performance.</w:t>
      </w:r>
    </w:p>
    <w:p w14:paraId="220F1EE7" w14:textId="1553CE5C" w:rsidR="00BC64E6" w:rsidRPr="00DD2508" w:rsidRDefault="00BC64E6" w:rsidP="00BC64E6">
      <w:pPr>
        <w:pStyle w:val="MeasureTitle"/>
      </w:pPr>
      <w:r>
        <w:t xml:space="preserve">Goal </w:t>
      </w:r>
      <w:r w:rsidR="00887F40">
        <w:t>2</w:t>
      </w:r>
      <w:r>
        <w:t>: Absolute Measure</w:t>
      </w:r>
    </w:p>
    <w:p w14:paraId="39214ABA" w14:textId="2FA70555" w:rsidR="00BC64E6" w:rsidRPr="00DD2508" w:rsidRDefault="00BC64E6" w:rsidP="00BC64E6">
      <w:pPr>
        <w:pStyle w:val="MeasureText"/>
        <w:rPr>
          <w:i/>
        </w:rPr>
      </w:pPr>
      <w:r>
        <w:t xml:space="preserve">Each year, the College, Career, and Civic Readiness Index (“CCCRI”) for the school’s </w:t>
      </w:r>
      <w:r w:rsidR="001B3F58">
        <w:t>Total</w:t>
      </w:r>
      <w:r>
        <w:t xml:space="preserve"> Cohort will exceed the Measure of Interim Progress (“MIP”) set forth in the state’s ESSA accountability system.</w:t>
      </w:r>
    </w:p>
    <w:p w14:paraId="3190BEA7" w14:textId="09894A76" w:rsidR="36422B9A" w:rsidRDefault="00B472BD" w:rsidP="7D51821A">
      <w:r>
        <w:t xml:space="preserve">The calculation of this measure is </w:t>
      </w:r>
      <w:r w:rsidR="009D3330">
        <w:t>not required</w:t>
      </w:r>
      <w:r>
        <w:t xml:space="preserve"> for 2020-21.</w:t>
      </w:r>
    </w:p>
    <w:p w14:paraId="0C16F89C" w14:textId="26F10B57" w:rsidR="00BC64E6" w:rsidRPr="00C01285" w:rsidRDefault="00887F40" w:rsidP="57F71D55">
      <w:pPr>
        <w:pStyle w:val="MeasureTitle"/>
        <w:rPr>
          <w:strike/>
        </w:rPr>
      </w:pPr>
      <w:r>
        <w:t>Goal 2</w:t>
      </w:r>
      <w:r w:rsidR="00BC64E6">
        <w:t>: Comparative Measure</w:t>
      </w:r>
    </w:p>
    <w:p w14:paraId="684C3908" w14:textId="77777777" w:rsidR="00BC64E6" w:rsidRDefault="00BC64E6" w:rsidP="00BC64E6">
      <w:pPr>
        <w:pStyle w:val="MeasureText"/>
      </w:pPr>
      <w:r>
        <w:t>Each year, the school’s CCCRI for the Total Cohort will exceed that of the district of comparison’s Total Cohort.</w:t>
      </w:r>
    </w:p>
    <w:p w14:paraId="3870C744" w14:textId="6DBFB456" w:rsidR="00BC64E6" w:rsidRPr="00B472BD" w:rsidRDefault="00B472BD" w:rsidP="57F71D55">
      <w:r>
        <w:t xml:space="preserve">The calculation of this measure is </w:t>
      </w:r>
      <w:r w:rsidR="009D3330">
        <w:t>not required</w:t>
      </w:r>
      <w:r>
        <w:t xml:space="preserve"> for 2020-21.</w:t>
      </w:r>
    </w:p>
    <w:p w14:paraId="59993E9D" w14:textId="20DC5B35" w:rsidR="00BC64E6" w:rsidRDefault="00887F40" w:rsidP="00403CFF">
      <w:pPr>
        <w:pStyle w:val="MeasureTitle"/>
      </w:pPr>
      <w:r>
        <w:t>Goal 2</w:t>
      </w:r>
      <w:r w:rsidR="00BC64E6">
        <w:t>: Absolute Measure</w:t>
      </w:r>
    </w:p>
    <w:p w14:paraId="6703EEBD" w14:textId="58258554" w:rsidR="00BC64E6" w:rsidRDefault="00BC64E6" w:rsidP="00BC64E6">
      <w:pPr>
        <w:pStyle w:val="MeasureText"/>
      </w:pPr>
      <w:r w:rsidRPr="003B5EE1">
        <w:t>Each year, 75 percent of graduating students will matriculate in</w:t>
      </w:r>
      <w:r w:rsidR="000A4719">
        <w:t>to</w:t>
      </w:r>
      <w:r w:rsidRPr="003B5EE1">
        <w:t xml:space="preserve"> a college or university in the year after graduation.</w:t>
      </w:r>
    </w:p>
    <w:p w14:paraId="1CEAC378" w14:textId="77777777" w:rsidR="00BC64E6" w:rsidRPr="00DD2508" w:rsidRDefault="00BC64E6" w:rsidP="00BC64E6">
      <w:pPr>
        <w:pStyle w:val="Heading2"/>
      </w:pPr>
      <w:r w:rsidRPr="00DD2508">
        <w:t>Method</w:t>
      </w:r>
    </w:p>
    <w:p w14:paraId="7559A144" w14:textId="620F9AF4" w:rsidR="00BC64E6" w:rsidRPr="00FF7D0A" w:rsidRDefault="00BC64E6" w:rsidP="7D51821A">
      <w:pPr>
        <w:spacing w:after="0"/>
        <w:rPr>
          <w:rFonts w:ascii="Calibri" w:hAnsi="Calibri"/>
        </w:rPr>
      </w:pPr>
      <w:r w:rsidRPr="7D51821A">
        <w:rPr>
          <w:rFonts w:ascii="Calibri" w:hAnsi="Calibri"/>
        </w:rPr>
        <w:t xml:space="preserve">The ultimate measure of whether a college prep high school has lived up to its mission is whether students actually enroll and succeed in college.  Schools track and report the percentage of fourth-year Total Cohort graduates who matriculate into a two or four-year college program in the </w:t>
      </w:r>
      <w:r w:rsidR="004D1943" w:rsidRPr="7D51821A">
        <w:rPr>
          <w:rFonts w:ascii="Calibri" w:hAnsi="Calibri"/>
        </w:rPr>
        <w:t>school year</w:t>
      </w:r>
      <w:r w:rsidRPr="7D51821A">
        <w:rPr>
          <w:rFonts w:ascii="Calibri" w:hAnsi="Calibri"/>
        </w:rPr>
        <w:t xml:space="preserve"> following graduation.</w:t>
      </w:r>
      <w:r w:rsidR="002318FC">
        <w:rPr>
          <w:rFonts w:ascii="Calibri" w:hAnsi="Calibri"/>
        </w:rPr>
        <w:t xml:space="preserve">  Schools should</w:t>
      </w:r>
      <w:r w:rsidR="50B90724" w:rsidRPr="7D51821A">
        <w:rPr>
          <w:rFonts w:ascii="Calibri" w:hAnsi="Calibri"/>
        </w:rPr>
        <w:t xml:space="preserve"> update and confir</w:t>
      </w:r>
      <w:r w:rsidR="00B472BD">
        <w:rPr>
          <w:rFonts w:ascii="Calibri" w:hAnsi="Calibri"/>
        </w:rPr>
        <w:t>m data for Cohorts prior to 2020-21</w:t>
      </w:r>
      <w:r w:rsidR="50B90724" w:rsidRPr="7D51821A">
        <w:rPr>
          <w:rFonts w:ascii="Calibri" w:hAnsi="Calibri"/>
        </w:rPr>
        <w:t xml:space="preserve"> </w:t>
      </w:r>
      <w:r w:rsidR="50B90724" w:rsidRPr="7D51821A">
        <w:rPr>
          <w:rFonts w:ascii="Calibri" w:hAnsi="Calibri"/>
        </w:rPr>
        <w:lastRenderedPageBreak/>
        <w:t>and provide prelimi</w:t>
      </w:r>
      <w:r w:rsidR="00B472BD">
        <w:rPr>
          <w:rFonts w:ascii="Calibri" w:hAnsi="Calibri"/>
        </w:rPr>
        <w:t>nary matriculation data for 2017</w:t>
      </w:r>
      <w:r w:rsidR="50B90724" w:rsidRPr="7D51821A">
        <w:rPr>
          <w:rFonts w:ascii="Calibri" w:hAnsi="Calibri"/>
        </w:rPr>
        <w:t xml:space="preserve"> Cohort.  It may be necessary for schools to provide updated data to the Institute when </w:t>
      </w:r>
      <w:r w:rsidR="78AE0654" w:rsidRPr="7D51821A">
        <w:rPr>
          <w:rFonts w:ascii="Calibri" w:hAnsi="Calibri"/>
        </w:rPr>
        <w:t>National Student Clearinghouse or other data sources become available later in the school year.</w:t>
      </w:r>
    </w:p>
    <w:p w14:paraId="0A8CA345" w14:textId="77777777" w:rsidR="00BC64E6" w:rsidRPr="00DD2508" w:rsidRDefault="00BC64E6" w:rsidP="00BC64E6">
      <w:pPr>
        <w:pStyle w:val="Heading2"/>
      </w:pPr>
      <w:r w:rsidRPr="00DD2508">
        <w:t>Results</w:t>
      </w:r>
      <w:r>
        <w:t xml:space="preserve"> and Evaluation</w:t>
      </w:r>
    </w:p>
    <w:p w14:paraId="50604164" w14:textId="2F8CB5CF" w:rsidR="00BC64E6" w:rsidRDefault="00BC64E6" w:rsidP="00BC64E6">
      <w:r w:rsidRPr="7D51821A">
        <w:rPr>
          <w:highlight w:val="lightGray"/>
        </w:rPr>
        <w:t xml:space="preserve">Provide a brief narrative highlighting results in </w:t>
      </w:r>
      <w:r w:rsidR="00850B44">
        <w:rPr>
          <w:highlight w:val="lightGray"/>
        </w:rPr>
        <w:t>the</w:t>
      </w:r>
      <w:r w:rsidR="00850B44" w:rsidRPr="7D51821A">
        <w:rPr>
          <w:highlight w:val="lightGray"/>
        </w:rPr>
        <w:t xml:space="preserve"> </w:t>
      </w:r>
      <w:r w:rsidRPr="7D51821A">
        <w:rPr>
          <w:highlight w:val="lightGray"/>
        </w:rPr>
        <w:t>data table that directly address the measure.</w:t>
      </w:r>
      <w:r w:rsidR="000A4719" w:rsidRPr="7D51821A">
        <w:rPr>
          <w:highlight w:val="lightGray"/>
        </w:rPr>
        <w:t xml:space="preserve">  </w:t>
      </w:r>
      <w:r w:rsidR="00850B44" w:rsidRPr="004B328B">
        <w:rPr>
          <w:b/>
          <w:highlight w:val="lightGray"/>
        </w:rPr>
        <w:t xml:space="preserve">The </w:t>
      </w:r>
      <w:r w:rsidR="00850B44" w:rsidRPr="00850B44">
        <w:rPr>
          <w:b/>
          <w:bCs/>
          <w:highlight w:val="lightGray"/>
        </w:rPr>
        <w:t>n</w:t>
      </w:r>
      <w:r w:rsidR="000A4719" w:rsidRPr="00850B44">
        <w:rPr>
          <w:b/>
          <w:bCs/>
          <w:highlight w:val="lightGray"/>
        </w:rPr>
        <w:t>arrative</w:t>
      </w:r>
      <w:r w:rsidR="000A4719" w:rsidRPr="7D51821A">
        <w:rPr>
          <w:b/>
          <w:bCs/>
          <w:highlight w:val="lightGray"/>
        </w:rPr>
        <w:t xml:space="preserve"> </w:t>
      </w:r>
      <w:r w:rsidR="00850B44">
        <w:rPr>
          <w:b/>
          <w:bCs/>
          <w:highlight w:val="lightGray"/>
        </w:rPr>
        <w:t xml:space="preserve">should </w:t>
      </w:r>
      <w:r w:rsidR="000A4719" w:rsidRPr="7D51821A">
        <w:rPr>
          <w:b/>
          <w:bCs/>
          <w:highlight w:val="lightGray"/>
        </w:rPr>
        <w:t>explain how the school collected the data</w:t>
      </w:r>
      <w:r w:rsidR="000A4719" w:rsidRPr="7D51821A">
        <w:rPr>
          <w:highlight w:val="lightGray"/>
        </w:rPr>
        <w:t xml:space="preserve"> </w:t>
      </w:r>
      <w:r w:rsidR="000A4719" w:rsidRPr="7D51821A">
        <w:rPr>
          <w:b/>
          <w:bCs/>
          <w:highlight w:val="lightGray"/>
        </w:rPr>
        <w:t>(e.g. National Student Clearinghouse, student surveys)</w:t>
      </w:r>
      <w:r w:rsidR="00850B44">
        <w:rPr>
          <w:b/>
          <w:bCs/>
          <w:highlight w:val="lightGray"/>
        </w:rPr>
        <w:t xml:space="preserve"> </w:t>
      </w:r>
      <w:r w:rsidR="00850B44">
        <w:rPr>
          <w:bCs/>
          <w:highlight w:val="lightGray"/>
        </w:rPr>
        <w:t>and</w:t>
      </w:r>
      <w:r w:rsidRPr="7D51821A">
        <w:rPr>
          <w:highlight w:val="lightGray"/>
        </w:rPr>
        <w:t xml:space="preserve"> explicitly stat</w:t>
      </w:r>
      <w:r w:rsidR="00850B44">
        <w:rPr>
          <w:highlight w:val="lightGray"/>
        </w:rPr>
        <w:t>e</w:t>
      </w:r>
      <w:r w:rsidRPr="7D51821A">
        <w:rPr>
          <w:highlight w:val="lightGray"/>
        </w:rPr>
        <w:t xml:space="preserve"> whether the school met the measure</w:t>
      </w:r>
      <w:r w:rsidR="00850B44">
        <w:rPr>
          <w:highlight w:val="lightGray"/>
        </w:rPr>
        <w:t xml:space="preserve">, </w:t>
      </w:r>
      <w:r w:rsidRPr="7D51821A">
        <w:rPr>
          <w:highlight w:val="lightGray"/>
        </w:rPr>
        <w:t>discussing by how much the school fell short of or exceeded the measure, and notable performance.  Also, use this section to explain the results in the context of the school program, attributing the results to effective practices or problem areas.</w:t>
      </w:r>
    </w:p>
    <w:p w14:paraId="17B9836E" w14:textId="77777777" w:rsidR="00BC64E6" w:rsidRPr="00FF7D0A" w:rsidRDefault="00BC64E6" w:rsidP="00BC64E6">
      <w:pPr>
        <w:pStyle w:val="TableHeader"/>
      </w:pPr>
      <w:r>
        <w:t>Matriculation Rate of Graduates by Year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
        <w:gridCol w:w="1644"/>
        <w:gridCol w:w="1644"/>
        <w:gridCol w:w="1700"/>
        <w:gridCol w:w="1700"/>
      </w:tblGrid>
      <w:tr w:rsidR="004D1943" w:rsidRPr="00FF7D0A" w14:paraId="1587DE84" w14:textId="77777777" w:rsidTr="7D51821A">
        <w:trPr>
          <w:trHeight w:val="254"/>
          <w:jc w:val="center"/>
        </w:trPr>
        <w:tc>
          <w:tcPr>
            <w:tcW w:w="776" w:type="dxa"/>
            <w:tcBorders>
              <w:bottom w:val="single" w:sz="4" w:space="0" w:color="auto"/>
            </w:tcBorders>
            <w:vAlign w:val="center"/>
          </w:tcPr>
          <w:p w14:paraId="42F3CE3B" w14:textId="77777777" w:rsidR="004D1943" w:rsidRPr="00FF7D0A" w:rsidRDefault="004D1943" w:rsidP="00317BC5">
            <w:pPr>
              <w:pStyle w:val="TableText"/>
            </w:pPr>
            <w:r w:rsidRPr="00FF7D0A">
              <w:t>Cohort</w:t>
            </w:r>
          </w:p>
        </w:tc>
        <w:tc>
          <w:tcPr>
            <w:tcW w:w="1644" w:type="dxa"/>
          </w:tcPr>
          <w:p w14:paraId="399BB881" w14:textId="77777777" w:rsidR="004D1943" w:rsidRDefault="004D1943" w:rsidP="00317BC5">
            <w:pPr>
              <w:pStyle w:val="TableText"/>
            </w:pPr>
          </w:p>
          <w:p w14:paraId="19ED2768" w14:textId="77777777" w:rsidR="004D1943" w:rsidRDefault="004D1943" w:rsidP="00317BC5">
            <w:pPr>
              <w:pStyle w:val="TableText"/>
            </w:pPr>
          </w:p>
          <w:p w14:paraId="5CB7730E" w14:textId="1B5B79B0" w:rsidR="004D1943" w:rsidRDefault="004D1943" w:rsidP="00317BC5">
            <w:pPr>
              <w:pStyle w:val="TableText"/>
            </w:pPr>
            <w:r>
              <w:t>Graduation Year</w:t>
            </w:r>
          </w:p>
        </w:tc>
        <w:tc>
          <w:tcPr>
            <w:tcW w:w="1644" w:type="dxa"/>
          </w:tcPr>
          <w:p w14:paraId="0127BB81" w14:textId="1009A2CE" w:rsidR="004D1943" w:rsidRDefault="004D1943" w:rsidP="00317BC5">
            <w:pPr>
              <w:pStyle w:val="TableText"/>
            </w:pPr>
            <w:r>
              <w:t>Number of Graduates</w:t>
            </w:r>
          </w:p>
          <w:p w14:paraId="0CAF5F77" w14:textId="77777777" w:rsidR="004D1943" w:rsidRDefault="004D1943" w:rsidP="00317BC5">
            <w:pPr>
              <w:pStyle w:val="TableText"/>
            </w:pPr>
          </w:p>
          <w:p w14:paraId="1E3B7AE9" w14:textId="0F9CC7F3" w:rsidR="004D1943" w:rsidRPr="00FF7D0A" w:rsidRDefault="004D1943" w:rsidP="00317BC5">
            <w:pPr>
              <w:pStyle w:val="TableText"/>
            </w:pPr>
            <w:r>
              <w:t>(a)</w:t>
            </w:r>
          </w:p>
        </w:tc>
        <w:tc>
          <w:tcPr>
            <w:tcW w:w="1700" w:type="dxa"/>
          </w:tcPr>
          <w:p w14:paraId="58626FBA" w14:textId="42260528" w:rsidR="004D1943" w:rsidRDefault="004D1943" w:rsidP="00317BC5">
            <w:pPr>
              <w:pStyle w:val="TableText"/>
            </w:pPr>
            <w:r>
              <w:t>Number Enrolled in 2 or 4-year Program in Following Year</w:t>
            </w:r>
          </w:p>
          <w:p w14:paraId="6AE70F70" w14:textId="34FFB2A5" w:rsidR="004D1943" w:rsidRPr="00FF7D0A" w:rsidRDefault="004D1943" w:rsidP="00317BC5">
            <w:pPr>
              <w:pStyle w:val="TableText"/>
            </w:pPr>
            <w:r>
              <w:t>(b)</w:t>
            </w:r>
          </w:p>
        </w:tc>
        <w:tc>
          <w:tcPr>
            <w:tcW w:w="1700" w:type="dxa"/>
          </w:tcPr>
          <w:p w14:paraId="6A7ED223" w14:textId="77777777" w:rsidR="004D1943" w:rsidRDefault="004D1943" w:rsidP="00317BC5">
            <w:pPr>
              <w:pStyle w:val="TableText"/>
            </w:pPr>
            <w:r>
              <w:t>Matriculation Rate</w:t>
            </w:r>
          </w:p>
          <w:p w14:paraId="0B6374AD" w14:textId="77777777" w:rsidR="004D1943" w:rsidRDefault="004D1943" w:rsidP="00317BC5">
            <w:pPr>
              <w:pStyle w:val="TableText"/>
            </w:pPr>
          </w:p>
          <w:p w14:paraId="3D4830E0" w14:textId="3AA38F78" w:rsidR="004D1943" w:rsidRDefault="004D1943" w:rsidP="00317BC5">
            <w:pPr>
              <w:pStyle w:val="TableText"/>
            </w:pPr>
            <w:r>
              <w:t>=[(b)/(a)]*100</w:t>
            </w:r>
          </w:p>
        </w:tc>
      </w:tr>
      <w:tr w:rsidR="004D1943" w:rsidRPr="00FF7D0A" w14:paraId="7913CACE" w14:textId="77777777" w:rsidTr="7D51821A">
        <w:trPr>
          <w:jc w:val="center"/>
        </w:trPr>
        <w:tc>
          <w:tcPr>
            <w:tcW w:w="776" w:type="dxa"/>
            <w:vAlign w:val="center"/>
          </w:tcPr>
          <w:p w14:paraId="187018F7" w14:textId="0FB1FA35" w:rsidR="004D1943" w:rsidRPr="00FF7D0A" w:rsidRDefault="004D1943" w:rsidP="00317BC5">
            <w:pPr>
              <w:pStyle w:val="TableText"/>
            </w:pPr>
            <w:r>
              <w:t>201</w:t>
            </w:r>
            <w:r w:rsidR="00B472BD">
              <w:t>5</w:t>
            </w:r>
          </w:p>
        </w:tc>
        <w:tc>
          <w:tcPr>
            <w:tcW w:w="1644" w:type="dxa"/>
          </w:tcPr>
          <w:p w14:paraId="3140E1D9" w14:textId="5BAA9F09" w:rsidR="004D1943" w:rsidRPr="00FF7D0A" w:rsidRDefault="004D1943" w:rsidP="00317BC5">
            <w:pPr>
              <w:pStyle w:val="TableText"/>
            </w:pPr>
            <w:r>
              <w:t>201</w:t>
            </w:r>
            <w:r w:rsidR="00B472BD">
              <w:t>8</w:t>
            </w:r>
            <w:r>
              <w:t>-1</w:t>
            </w:r>
            <w:r w:rsidR="00B472BD">
              <w:t>9</w:t>
            </w:r>
          </w:p>
        </w:tc>
        <w:tc>
          <w:tcPr>
            <w:tcW w:w="1644" w:type="dxa"/>
          </w:tcPr>
          <w:p w14:paraId="1F7A7940" w14:textId="04C5BF19" w:rsidR="004D1943" w:rsidRPr="00FF7D0A" w:rsidRDefault="004D1943" w:rsidP="00317BC5">
            <w:pPr>
              <w:pStyle w:val="TableText"/>
            </w:pPr>
          </w:p>
        </w:tc>
        <w:tc>
          <w:tcPr>
            <w:tcW w:w="1700" w:type="dxa"/>
          </w:tcPr>
          <w:p w14:paraId="388A4499" w14:textId="77777777" w:rsidR="004D1943" w:rsidRPr="00FF7D0A" w:rsidRDefault="004D1943" w:rsidP="00317BC5">
            <w:pPr>
              <w:pStyle w:val="TableText"/>
            </w:pPr>
          </w:p>
        </w:tc>
        <w:tc>
          <w:tcPr>
            <w:tcW w:w="1700" w:type="dxa"/>
          </w:tcPr>
          <w:p w14:paraId="2B766BD6" w14:textId="77777777" w:rsidR="004D1943" w:rsidRPr="00FF7D0A" w:rsidRDefault="004D1943" w:rsidP="00317BC5">
            <w:pPr>
              <w:pStyle w:val="TableText"/>
            </w:pPr>
          </w:p>
        </w:tc>
      </w:tr>
      <w:tr w:rsidR="004D1943" w:rsidRPr="00FF7D0A" w14:paraId="603905DE" w14:textId="77777777" w:rsidTr="7D51821A">
        <w:trPr>
          <w:jc w:val="center"/>
        </w:trPr>
        <w:tc>
          <w:tcPr>
            <w:tcW w:w="776" w:type="dxa"/>
            <w:vAlign w:val="center"/>
          </w:tcPr>
          <w:p w14:paraId="0758276B" w14:textId="59270455" w:rsidR="004D1943" w:rsidRPr="00FF7D0A" w:rsidRDefault="004D1943" w:rsidP="00317BC5">
            <w:pPr>
              <w:pStyle w:val="TableText"/>
            </w:pPr>
            <w:r>
              <w:t>201</w:t>
            </w:r>
            <w:r w:rsidR="00B472BD">
              <w:t>6</w:t>
            </w:r>
          </w:p>
        </w:tc>
        <w:tc>
          <w:tcPr>
            <w:tcW w:w="1644" w:type="dxa"/>
          </w:tcPr>
          <w:p w14:paraId="2533A339" w14:textId="6E3DA00C" w:rsidR="004D1943" w:rsidRPr="00FF7D0A" w:rsidRDefault="004D1943" w:rsidP="00317BC5">
            <w:pPr>
              <w:pStyle w:val="TableText"/>
            </w:pPr>
            <w:r>
              <w:t>201</w:t>
            </w:r>
            <w:r w:rsidR="00B472BD">
              <w:t>9-20</w:t>
            </w:r>
          </w:p>
        </w:tc>
        <w:tc>
          <w:tcPr>
            <w:tcW w:w="1644" w:type="dxa"/>
          </w:tcPr>
          <w:p w14:paraId="5BECDA9C" w14:textId="21250B6A" w:rsidR="004D1943" w:rsidRPr="00FF7D0A" w:rsidRDefault="004D1943" w:rsidP="00317BC5">
            <w:pPr>
              <w:pStyle w:val="TableText"/>
            </w:pPr>
          </w:p>
        </w:tc>
        <w:tc>
          <w:tcPr>
            <w:tcW w:w="1700" w:type="dxa"/>
          </w:tcPr>
          <w:p w14:paraId="288B68FE" w14:textId="77777777" w:rsidR="004D1943" w:rsidRPr="00FF7D0A" w:rsidRDefault="004D1943" w:rsidP="00317BC5">
            <w:pPr>
              <w:pStyle w:val="TableText"/>
            </w:pPr>
          </w:p>
        </w:tc>
        <w:tc>
          <w:tcPr>
            <w:tcW w:w="1700" w:type="dxa"/>
          </w:tcPr>
          <w:p w14:paraId="07479558" w14:textId="77777777" w:rsidR="004D1943" w:rsidRPr="00FF7D0A" w:rsidRDefault="004D1943" w:rsidP="00317BC5">
            <w:pPr>
              <w:pStyle w:val="TableText"/>
            </w:pPr>
          </w:p>
        </w:tc>
      </w:tr>
      <w:tr w:rsidR="004D1943" w:rsidRPr="00DD2508" w14:paraId="287BC1C5" w14:textId="77777777" w:rsidTr="7D51821A">
        <w:trPr>
          <w:jc w:val="center"/>
        </w:trPr>
        <w:tc>
          <w:tcPr>
            <w:tcW w:w="776" w:type="dxa"/>
          </w:tcPr>
          <w:p w14:paraId="06A2F8A2" w14:textId="27659574" w:rsidR="004D1943" w:rsidRPr="00FF7D0A" w:rsidRDefault="004D1943" w:rsidP="00317BC5">
            <w:pPr>
              <w:pStyle w:val="TableText"/>
            </w:pPr>
            <w:r>
              <w:t>201</w:t>
            </w:r>
            <w:r w:rsidR="00B472BD">
              <w:t>7</w:t>
            </w:r>
          </w:p>
        </w:tc>
        <w:tc>
          <w:tcPr>
            <w:tcW w:w="1644" w:type="dxa"/>
          </w:tcPr>
          <w:p w14:paraId="0C9929F6" w14:textId="19E79DD5" w:rsidR="004D1943" w:rsidRPr="00FF7D0A" w:rsidRDefault="00B472BD" w:rsidP="00317BC5">
            <w:pPr>
              <w:pStyle w:val="TableText"/>
            </w:pPr>
            <w:r>
              <w:t>2020</w:t>
            </w:r>
            <w:r w:rsidR="004D1943">
              <w:t>-</w:t>
            </w:r>
            <w:r>
              <w:t>21</w:t>
            </w:r>
          </w:p>
        </w:tc>
        <w:tc>
          <w:tcPr>
            <w:tcW w:w="1644" w:type="dxa"/>
          </w:tcPr>
          <w:p w14:paraId="3529104E" w14:textId="490980A6" w:rsidR="004D1943" w:rsidRPr="00FF7D0A" w:rsidRDefault="004D1943" w:rsidP="00317BC5">
            <w:pPr>
              <w:pStyle w:val="TableText"/>
            </w:pPr>
          </w:p>
        </w:tc>
        <w:tc>
          <w:tcPr>
            <w:tcW w:w="1700" w:type="dxa"/>
          </w:tcPr>
          <w:p w14:paraId="036355AF" w14:textId="77777777" w:rsidR="004D1943" w:rsidRPr="00DE3E14" w:rsidRDefault="004D1943" w:rsidP="00317BC5">
            <w:pPr>
              <w:pStyle w:val="TableText"/>
            </w:pPr>
          </w:p>
        </w:tc>
        <w:tc>
          <w:tcPr>
            <w:tcW w:w="1700" w:type="dxa"/>
          </w:tcPr>
          <w:p w14:paraId="14DAC9C8" w14:textId="77777777" w:rsidR="004D1943" w:rsidRPr="00DE3E14" w:rsidRDefault="004D1943" w:rsidP="00317BC5">
            <w:pPr>
              <w:pStyle w:val="TableText"/>
            </w:pPr>
          </w:p>
        </w:tc>
      </w:tr>
    </w:tbl>
    <w:p w14:paraId="2EC55A50" w14:textId="77777777" w:rsidR="00BC64E6" w:rsidRPr="00DD2508" w:rsidRDefault="00BC64E6" w:rsidP="00BC64E6"/>
    <w:p w14:paraId="36FA1F2F" w14:textId="09FA33D9" w:rsidR="00F120CA" w:rsidRDefault="00F120CA">
      <w:pPr>
        <w:pStyle w:val="Heading2"/>
      </w:pPr>
      <w:r>
        <w:t>Additional Evidence</w:t>
      </w:r>
    </w:p>
    <w:p w14:paraId="5EA3C274" w14:textId="098AF3E9" w:rsidR="00F120CA" w:rsidRPr="00525629" w:rsidRDefault="00F120CA" w:rsidP="00525629">
      <w:pPr>
        <w:rPr>
          <w:b/>
        </w:rPr>
      </w:pPr>
      <w:r w:rsidRPr="00A30873">
        <w:rPr>
          <w:highlight w:val="lightGray"/>
        </w:rPr>
        <w:t>Provide a narrative discussing additional analysis of data such as trends over time, performance disaggregated by student characteristics, etc.  This is an opportunity to show the school is making progress towards or maintaining a high level of performance.</w:t>
      </w:r>
    </w:p>
    <w:p w14:paraId="64268E4B" w14:textId="330C2E05" w:rsidR="00BC64E6" w:rsidRPr="00977126" w:rsidRDefault="00BC64E6" w:rsidP="00BC64E6">
      <w:pPr>
        <w:pStyle w:val="Heading2"/>
      </w:pPr>
      <w:r w:rsidRPr="00977126">
        <w:t xml:space="preserve">Summary of the </w:t>
      </w:r>
      <w:r>
        <w:t>College Preparation Goal</w:t>
      </w:r>
    </w:p>
    <w:p w14:paraId="362DCE47" w14:textId="77777777" w:rsidR="00BC64E6" w:rsidRPr="00C01285" w:rsidRDefault="00BC64E6" w:rsidP="00BC64E6">
      <w:pPr>
        <w:rPr>
          <w:highlight w:val="lightGray"/>
        </w:rPr>
      </w:pPr>
      <w:r w:rsidRPr="00A13AA2">
        <w:rPr>
          <w:highlight w:val="lightGray"/>
        </w:rPr>
        <w:t>Present a narrative providing an overview of which measures the school achieved, as well as an overall discussion of its attainment of this Accountability Plan goal.</w:t>
      </w:r>
    </w:p>
    <w:p w14:paraId="164F5D60" w14:textId="77777777" w:rsidR="00BC64E6" w:rsidRPr="00DD2508" w:rsidRDefault="00BC64E6" w:rsidP="00BC64E6">
      <w:pPr>
        <w:pStyle w:val="TableText"/>
        <w:jc w:val="left"/>
      </w:pPr>
    </w:p>
    <w:tbl>
      <w:tblPr>
        <w:tblW w:w="8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9"/>
        <w:gridCol w:w="5302"/>
        <w:gridCol w:w="1603"/>
      </w:tblGrid>
      <w:tr w:rsidR="00BC64E6" w:rsidRPr="00DD2508" w14:paraId="14AE01E0" w14:textId="77777777" w:rsidTr="7D51821A">
        <w:trPr>
          <w:jc w:val="center"/>
        </w:trPr>
        <w:tc>
          <w:tcPr>
            <w:tcW w:w="1979" w:type="dxa"/>
            <w:shd w:val="clear" w:color="auto" w:fill="auto"/>
            <w:vAlign w:val="center"/>
          </w:tcPr>
          <w:p w14:paraId="7DBDEEB5" w14:textId="77777777" w:rsidR="00BC64E6" w:rsidRPr="00DF6ACA" w:rsidRDefault="00BC64E6" w:rsidP="00317BC5">
            <w:pPr>
              <w:pStyle w:val="TableText"/>
              <w:rPr>
                <w:b/>
              </w:rPr>
            </w:pPr>
            <w:r w:rsidRPr="00DF6ACA">
              <w:rPr>
                <w:b/>
              </w:rPr>
              <w:t>Type</w:t>
            </w:r>
          </w:p>
        </w:tc>
        <w:tc>
          <w:tcPr>
            <w:tcW w:w="5302" w:type="dxa"/>
            <w:shd w:val="clear" w:color="auto" w:fill="auto"/>
            <w:vAlign w:val="center"/>
          </w:tcPr>
          <w:p w14:paraId="7A7B96DA" w14:textId="01FAE466" w:rsidR="00BC64E6" w:rsidRPr="00DF6ACA" w:rsidRDefault="00BC64E6" w:rsidP="7D51821A">
            <w:pPr>
              <w:pStyle w:val="TableText"/>
              <w:rPr>
                <w:b/>
                <w:bCs/>
              </w:rPr>
            </w:pPr>
            <w:r w:rsidRPr="7D51821A">
              <w:rPr>
                <w:b/>
                <w:bCs/>
              </w:rPr>
              <w:t xml:space="preserve">Measure </w:t>
            </w:r>
          </w:p>
        </w:tc>
        <w:tc>
          <w:tcPr>
            <w:tcW w:w="1603" w:type="dxa"/>
            <w:vAlign w:val="center"/>
          </w:tcPr>
          <w:p w14:paraId="72572832" w14:textId="77777777" w:rsidR="00BC64E6" w:rsidRPr="00DF6ACA" w:rsidRDefault="00BC64E6" w:rsidP="00317BC5">
            <w:pPr>
              <w:pStyle w:val="TableText"/>
              <w:rPr>
                <w:b/>
              </w:rPr>
            </w:pPr>
            <w:r w:rsidRPr="00DF6ACA">
              <w:rPr>
                <w:b/>
              </w:rPr>
              <w:t>Outcome</w:t>
            </w:r>
          </w:p>
        </w:tc>
      </w:tr>
      <w:tr w:rsidR="00BC64E6" w:rsidRPr="00DD2508" w14:paraId="4756E93F" w14:textId="77777777" w:rsidTr="7D51821A">
        <w:trPr>
          <w:trHeight w:val="332"/>
          <w:jc w:val="center"/>
        </w:trPr>
        <w:tc>
          <w:tcPr>
            <w:tcW w:w="1979" w:type="dxa"/>
            <w:shd w:val="clear" w:color="auto" w:fill="auto"/>
            <w:vAlign w:val="center"/>
          </w:tcPr>
          <w:p w14:paraId="728A9DA7" w14:textId="77777777" w:rsidR="00BC64E6" w:rsidRPr="00DE3E14" w:rsidRDefault="00BC64E6" w:rsidP="00317BC5">
            <w:pPr>
              <w:pStyle w:val="TableText"/>
            </w:pPr>
            <w:r>
              <w:t>Absolute</w:t>
            </w:r>
          </w:p>
        </w:tc>
        <w:tc>
          <w:tcPr>
            <w:tcW w:w="5302" w:type="dxa"/>
            <w:shd w:val="clear" w:color="auto" w:fill="auto"/>
            <w:vAlign w:val="center"/>
          </w:tcPr>
          <w:p w14:paraId="4ACF011C" w14:textId="77777777" w:rsidR="00BC64E6" w:rsidRPr="00DE3E14" w:rsidRDefault="00BC64E6" w:rsidP="00317BC5">
            <w:pPr>
              <w:pStyle w:val="TableText"/>
              <w:jc w:val="left"/>
              <w:rPr>
                <w:bCs/>
                <w:i/>
                <w:iCs/>
              </w:rPr>
            </w:pPr>
            <w:r w:rsidRPr="00DE3E14">
              <w:rPr>
                <w:bCs/>
              </w:rPr>
              <w:t xml:space="preserve">Each year, </w:t>
            </w:r>
            <w:r>
              <w:rPr>
                <w:bCs/>
              </w:rPr>
              <w:t xml:space="preserve">75 percent of graduating students will demonstrate their preparation for college by one or more possible indicators of college readiness. </w:t>
            </w:r>
          </w:p>
        </w:tc>
        <w:tc>
          <w:tcPr>
            <w:tcW w:w="1603" w:type="dxa"/>
            <w:vAlign w:val="center"/>
          </w:tcPr>
          <w:p w14:paraId="026A6951" w14:textId="77777777" w:rsidR="00BC64E6" w:rsidRPr="00DE3E14" w:rsidRDefault="00BC64E6" w:rsidP="00317BC5">
            <w:pPr>
              <w:pStyle w:val="TableText"/>
              <w:rPr>
                <w:highlight w:val="green"/>
              </w:rPr>
            </w:pPr>
          </w:p>
        </w:tc>
      </w:tr>
      <w:tr w:rsidR="00824466" w:rsidRPr="00DD2508" w14:paraId="421448B6" w14:textId="77777777" w:rsidTr="7D51821A">
        <w:trPr>
          <w:trHeight w:val="332"/>
          <w:jc w:val="center"/>
        </w:trPr>
        <w:tc>
          <w:tcPr>
            <w:tcW w:w="1979" w:type="dxa"/>
            <w:shd w:val="clear" w:color="auto" w:fill="auto"/>
            <w:vAlign w:val="center"/>
          </w:tcPr>
          <w:p w14:paraId="6C3EDECB" w14:textId="77777777" w:rsidR="00824466" w:rsidRPr="00DE3E14" w:rsidRDefault="00824466" w:rsidP="00824466">
            <w:pPr>
              <w:pStyle w:val="TableText"/>
            </w:pPr>
            <w:r>
              <w:t>Absolute</w:t>
            </w:r>
          </w:p>
        </w:tc>
        <w:tc>
          <w:tcPr>
            <w:tcW w:w="5302" w:type="dxa"/>
            <w:shd w:val="clear" w:color="auto" w:fill="auto"/>
            <w:vAlign w:val="center"/>
          </w:tcPr>
          <w:p w14:paraId="42F5F879" w14:textId="77777777" w:rsidR="00824466" w:rsidRPr="00DE3E14" w:rsidRDefault="00824466" w:rsidP="00824466">
            <w:pPr>
              <w:pStyle w:val="TableText"/>
              <w:jc w:val="left"/>
              <w:rPr>
                <w:i/>
                <w:iCs/>
              </w:rPr>
            </w:pPr>
            <w:r>
              <w:t>Each year, the CCCRI for the school’s Total Cohort will exceed that year’s state MIP set forth in the state’s ESSA accountability system.</w:t>
            </w:r>
          </w:p>
        </w:tc>
        <w:tc>
          <w:tcPr>
            <w:tcW w:w="1603" w:type="dxa"/>
            <w:vAlign w:val="center"/>
          </w:tcPr>
          <w:p w14:paraId="714A14FE" w14:textId="4CC3D9D4" w:rsidR="00824466" w:rsidRPr="00DE3E14" w:rsidRDefault="00824466" w:rsidP="00824466">
            <w:pPr>
              <w:pStyle w:val="TableText"/>
              <w:rPr>
                <w:highlight w:val="green"/>
              </w:rPr>
            </w:pPr>
            <w:r w:rsidRPr="00824466">
              <w:t>N/A</w:t>
            </w:r>
          </w:p>
        </w:tc>
      </w:tr>
      <w:tr w:rsidR="00824466" w:rsidRPr="00DD2508" w14:paraId="731EE7C6" w14:textId="77777777" w:rsidTr="7D51821A">
        <w:trPr>
          <w:trHeight w:val="332"/>
          <w:jc w:val="center"/>
        </w:trPr>
        <w:tc>
          <w:tcPr>
            <w:tcW w:w="1979" w:type="dxa"/>
            <w:shd w:val="clear" w:color="auto" w:fill="auto"/>
            <w:vAlign w:val="center"/>
          </w:tcPr>
          <w:p w14:paraId="1F365273" w14:textId="77777777" w:rsidR="00824466" w:rsidRPr="00DE3E14" w:rsidDel="008E10B8" w:rsidRDefault="00824466" w:rsidP="00824466">
            <w:pPr>
              <w:pStyle w:val="TableText"/>
            </w:pPr>
            <w:r>
              <w:t>Comparative</w:t>
            </w:r>
          </w:p>
        </w:tc>
        <w:tc>
          <w:tcPr>
            <w:tcW w:w="5302" w:type="dxa"/>
            <w:shd w:val="clear" w:color="auto" w:fill="auto"/>
            <w:vAlign w:val="center"/>
          </w:tcPr>
          <w:p w14:paraId="0205C193" w14:textId="5BF95E61" w:rsidR="00824466" w:rsidRPr="00DE3E14" w:rsidRDefault="00824466" w:rsidP="00824466">
            <w:pPr>
              <w:pStyle w:val="TableText"/>
              <w:jc w:val="left"/>
            </w:pPr>
            <w:r>
              <w:t>Each year, the school’s CCCRI for the Total Cohort will exceed that of the district’s Total Cohort.</w:t>
            </w:r>
          </w:p>
        </w:tc>
        <w:tc>
          <w:tcPr>
            <w:tcW w:w="1603" w:type="dxa"/>
            <w:vAlign w:val="center"/>
          </w:tcPr>
          <w:p w14:paraId="31DFD5EE" w14:textId="1105A924" w:rsidR="00824466" w:rsidRPr="00DE3E14" w:rsidRDefault="00824466" w:rsidP="00824466">
            <w:pPr>
              <w:pStyle w:val="TableText"/>
              <w:rPr>
                <w:highlight w:val="green"/>
              </w:rPr>
            </w:pPr>
            <w:r w:rsidRPr="00824466">
              <w:t>N/A</w:t>
            </w:r>
          </w:p>
        </w:tc>
      </w:tr>
      <w:tr w:rsidR="00824466" w:rsidRPr="00DD2508" w14:paraId="3EBC42C5" w14:textId="77777777" w:rsidTr="7D51821A">
        <w:trPr>
          <w:trHeight w:val="332"/>
          <w:jc w:val="center"/>
        </w:trPr>
        <w:tc>
          <w:tcPr>
            <w:tcW w:w="1979" w:type="dxa"/>
            <w:shd w:val="clear" w:color="auto" w:fill="auto"/>
            <w:vAlign w:val="center"/>
          </w:tcPr>
          <w:p w14:paraId="03AE7F62" w14:textId="77777777" w:rsidR="00824466" w:rsidRPr="00DE3E14" w:rsidDel="008E10B8" w:rsidRDefault="00824466" w:rsidP="00824466">
            <w:pPr>
              <w:pStyle w:val="TableText"/>
            </w:pPr>
            <w:r>
              <w:t>Absolute</w:t>
            </w:r>
          </w:p>
        </w:tc>
        <w:tc>
          <w:tcPr>
            <w:tcW w:w="5302" w:type="dxa"/>
            <w:shd w:val="clear" w:color="auto" w:fill="auto"/>
            <w:vAlign w:val="center"/>
          </w:tcPr>
          <w:p w14:paraId="58598E2B" w14:textId="7584215F" w:rsidR="00824466" w:rsidRPr="00DE3E14" w:rsidRDefault="00824466" w:rsidP="00824466">
            <w:pPr>
              <w:pStyle w:val="TableText"/>
              <w:jc w:val="left"/>
              <w:rPr>
                <w:bCs/>
              </w:rPr>
            </w:pPr>
            <w:r w:rsidRPr="007B27CD">
              <w:t>Each year, 75 percent of graduating students will matriculate in</w:t>
            </w:r>
            <w:r>
              <w:t>to</w:t>
            </w:r>
            <w:r w:rsidRPr="007B27CD">
              <w:t xml:space="preserve"> a college or university in the year after graduation.</w:t>
            </w:r>
          </w:p>
        </w:tc>
        <w:tc>
          <w:tcPr>
            <w:tcW w:w="1603" w:type="dxa"/>
            <w:vAlign w:val="center"/>
          </w:tcPr>
          <w:p w14:paraId="7EAFF0F7" w14:textId="77777777" w:rsidR="00824466" w:rsidRPr="00DE3E14" w:rsidRDefault="00824466" w:rsidP="00824466">
            <w:pPr>
              <w:pStyle w:val="TableText"/>
              <w:rPr>
                <w:highlight w:val="green"/>
              </w:rPr>
            </w:pPr>
          </w:p>
        </w:tc>
      </w:tr>
      <w:tr w:rsidR="00824466" w:rsidRPr="00DD2508" w14:paraId="11F2C116" w14:textId="77777777" w:rsidTr="7D51821A">
        <w:trPr>
          <w:trHeight w:val="593"/>
          <w:jc w:val="center"/>
        </w:trPr>
        <w:tc>
          <w:tcPr>
            <w:tcW w:w="1979" w:type="dxa"/>
            <w:shd w:val="clear" w:color="auto" w:fill="auto"/>
            <w:vAlign w:val="center"/>
          </w:tcPr>
          <w:p w14:paraId="575A4FF7" w14:textId="77777777" w:rsidR="00824466" w:rsidRPr="00130DA0" w:rsidRDefault="00824466" w:rsidP="00824466">
            <w:pPr>
              <w:pStyle w:val="TableText"/>
            </w:pPr>
          </w:p>
        </w:tc>
        <w:tc>
          <w:tcPr>
            <w:tcW w:w="5302" w:type="dxa"/>
            <w:shd w:val="clear" w:color="auto" w:fill="auto"/>
            <w:vAlign w:val="center"/>
          </w:tcPr>
          <w:p w14:paraId="3EBA8CC0" w14:textId="77777777" w:rsidR="00824466" w:rsidRPr="007B27CD" w:rsidRDefault="00824466" w:rsidP="00824466">
            <w:pPr>
              <w:pStyle w:val="TableText"/>
              <w:jc w:val="left"/>
            </w:pPr>
            <w:r w:rsidRPr="00A30873">
              <w:rPr>
                <w:highlight w:val="lightGray"/>
              </w:rPr>
              <w:t>[Write in optional measure here]</w:t>
            </w:r>
          </w:p>
        </w:tc>
        <w:tc>
          <w:tcPr>
            <w:tcW w:w="1603" w:type="dxa"/>
            <w:vAlign w:val="center"/>
          </w:tcPr>
          <w:p w14:paraId="15B6694F" w14:textId="77777777" w:rsidR="00824466" w:rsidRPr="00DE3E14" w:rsidRDefault="00824466" w:rsidP="00824466">
            <w:pPr>
              <w:pStyle w:val="TableText"/>
              <w:rPr>
                <w:highlight w:val="green"/>
              </w:rPr>
            </w:pPr>
          </w:p>
        </w:tc>
      </w:tr>
      <w:tr w:rsidR="00824466" w:rsidRPr="00DD2508" w14:paraId="50397EA0" w14:textId="77777777" w:rsidTr="7D51821A">
        <w:trPr>
          <w:trHeight w:val="332"/>
          <w:jc w:val="center"/>
        </w:trPr>
        <w:tc>
          <w:tcPr>
            <w:tcW w:w="1979" w:type="dxa"/>
            <w:shd w:val="clear" w:color="auto" w:fill="auto"/>
            <w:vAlign w:val="center"/>
          </w:tcPr>
          <w:p w14:paraId="28E6241D" w14:textId="77777777" w:rsidR="00824466" w:rsidRPr="00DE3E14" w:rsidRDefault="00824466" w:rsidP="00824466">
            <w:pPr>
              <w:pStyle w:val="TableText"/>
              <w:rPr>
                <w:highlight w:val="yellow"/>
              </w:rPr>
            </w:pPr>
          </w:p>
        </w:tc>
        <w:tc>
          <w:tcPr>
            <w:tcW w:w="5302" w:type="dxa"/>
            <w:shd w:val="clear" w:color="auto" w:fill="auto"/>
            <w:vAlign w:val="center"/>
          </w:tcPr>
          <w:p w14:paraId="20042C14" w14:textId="77777777" w:rsidR="00824466" w:rsidRPr="008F296C" w:rsidRDefault="00824466" w:rsidP="00824466">
            <w:pPr>
              <w:pStyle w:val="TableText"/>
              <w:jc w:val="left"/>
            </w:pPr>
          </w:p>
        </w:tc>
        <w:tc>
          <w:tcPr>
            <w:tcW w:w="1603" w:type="dxa"/>
            <w:vAlign w:val="center"/>
          </w:tcPr>
          <w:p w14:paraId="5B1BAFF0" w14:textId="77777777" w:rsidR="00824466" w:rsidRPr="00DE3E14" w:rsidRDefault="00824466" w:rsidP="00824466">
            <w:pPr>
              <w:pStyle w:val="TableText"/>
              <w:rPr>
                <w:highlight w:val="green"/>
              </w:rPr>
            </w:pPr>
          </w:p>
        </w:tc>
      </w:tr>
    </w:tbl>
    <w:p w14:paraId="48BBA44E" w14:textId="77777777" w:rsidR="00BC64E6" w:rsidRDefault="00BC64E6" w:rsidP="00BC64E6">
      <w:pPr>
        <w:rPr>
          <w:rFonts w:ascii="Calibri" w:hAnsi="Calibri"/>
          <w:b/>
          <w:color w:val="000000"/>
          <w:szCs w:val="23"/>
          <w:u w:val="single"/>
        </w:rPr>
      </w:pPr>
    </w:p>
    <w:p w14:paraId="619B188E" w14:textId="77777777" w:rsidR="00BC64E6" w:rsidRDefault="00BC64E6" w:rsidP="00BC64E6">
      <w:pPr>
        <w:rPr>
          <w:rFonts w:ascii="Calibri" w:hAnsi="Calibri"/>
          <w:b/>
          <w:color w:val="000000"/>
          <w:szCs w:val="23"/>
          <w:u w:val="single"/>
        </w:rPr>
      </w:pPr>
    </w:p>
    <w:p w14:paraId="1609DFB9" w14:textId="77777777" w:rsidR="00BC64E6" w:rsidRPr="00A30873" w:rsidRDefault="00BC64E6" w:rsidP="00403CFF">
      <w:pPr>
        <w:pStyle w:val="Heading2"/>
      </w:pPr>
      <w:r w:rsidRPr="00A30873">
        <w:t>Action Plan</w:t>
      </w:r>
    </w:p>
    <w:p w14:paraId="69E26A4B" w14:textId="77777777" w:rsidR="006B2BCC" w:rsidRDefault="006B2BCC" w:rsidP="006B2BCC">
      <w:r w:rsidRPr="00A30873">
        <w:rPr>
          <w:highlight w:val="lightGray"/>
        </w:rPr>
        <w:t>Narrative explaining what specific steps the school will take to improve or maintain academic performance based on the specific results and patterns associated with this goal, focusing in particular on strategic interventions including providing enhanced support or program revisions for explicit grades, cohorts, or student sub-populations based on the data presented</w:t>
      </w:r>
      <w:r>
        <w:t>.</w:t>
      </w:r>
    </w:p>
    <w:p w14:paraId="4345DD98" w14:textId="77777777" w:rsidR="00BC64E6" w:rsidRPr="00684173" w:rsidRDefault="00BC64E6" w:rsidP="00684173"/>
    <w:p w14:paraId="6FA41A22" w14:textId="50AEFAD4" w:rsidR="00056BFE" w:rsidRPr="00DD2508" w:rsidRDefault="00EB48F9" w:rsidP="00056BFE">
      <w:pPr>
        <w:pStyle w:val="Heading1"/>
      </w:pPr>
      <w:r>
        <w:t xml:space="preserve">GOAL </w:t>
      </w:r>
      <w:r w:rsidR="00887F40">
        <w:t>3</w:t>
      </w:r>
      <w:r>
        <w:t xml:space="preserve">: </w:t>
      </w:r>
      <w:r w:rsidR="00056BFE">
        <w:t>ENGLISH LANGUAGE ARTS</w:t>
      </w:r>
      <w:bookmarkEnd w:id="2"/>
    </w:p>
    <w:p w14:paraId="0EC1CCE3" w14:textId="5EA46332" w:rsidR="00056BFE" w:rsidRPr="009D3330" w:rsidRDefault="00056BFE" w:rsidP="009D3330">
      <w:pPr>
        <w:pStyle w:val="Heading2"/>
        <w:rPr>
          <w:bCs w:val="0"/>
          <w:caps w:val="0"/>
          <w:color w:val="365F91" w:themeColor="accent1" w:themeShade="BF"/>
          <w:sz w:val="30"/>
          <w:szCs w:val="30"/>
        </w:rPr>
      </w:pPr>
      <w:r w:rsidRPr="00525629">
        <w:rPr>
          <w:rStyle w:val="Heading1Char"/>
          <w:sz w:val="30"/>
          <w:szCs w:val="30"/>
        </w:rPr>
        <w:t>HIGH SCHOOL ENGLISH LANGUAGE ARTS</w:t>
      </w:r>
    </w:p>
    <w:p w14:paraId="3BDDDB0F" w14:textId="6C8B53D8" w:rsidR="00056BFE" w:rsidRPr="00DC7695" w:rsidRDefault="00056BFE" w:rsidP="00056BFE">
      <w:pPr>
        <w:pStyle w:val="MeasureTitle"/>
      </w:pPr>
      <w:r w:rsidRPr="00DD2508">
        <w:t xml:space="preserve">Goal </w:t>
      </w:r>
      <w:r w:rsidR="00887F40">
        <w:t>3</w:t>
      </w:r>
      <w:r w:rsidRPr="00DD2508">
        <w:t>: Absolute Measure</w:t>
      </w:r>
    </w:p>
    <w:p w14:paraId="4929A9F0" w14:textId="5C342028" w:rsidR="00056BFE" w:rsidRDefault="00056BFE" w:rsidP="00056BFE">
      <w:pPr>
        <w:pStyle w:val="MeasureText"/>
      </w:pPr>
      <w:r w:rsidRPr="001077F3">
        <w:t xml:space="preserve">Each year, 65 percent of students in the high school Accountability Cohort will </w:t>
      </w:r>
      <w:r w:rsidR="0052217E">
        <w:t>exceed Common Core expectations</w:t>
      </w:r>
      <w:r w:rsidRPr="001077F3">
        <w:t xml:space="preserve"> (currently scoring </w:t>
      </w:r>
      <w:r w:rsidR="0052217E">
        <w:t>at or above Performance Level 4</w:t>
      </w:r>
      <w:r>
        <w:t xml:space="preserve"> on the Regents Exam in English Language Arts (Common Core)</w:t>
      </w:r>
      <w:r w:rsidRPr="001077F3">
        <w:t>) by the completion of their fourth year in the cohort.</w:t>
      </w:r>
    </w:p>
    <w:p w14:paraId="5E692DB5" w14:textId="77777777" w:rsidR="00056BFE" w:rsidRPr="00DD2508" w:rsidRDefault="00056BFE" w:rsidP="00056BFE">
      <w:pPr>
        <w:pStyle w:val="Heading2"/>
      </w:pPr>
      <w:r w:rsidRPr="00DD2508">
        <w:t>Method</w:t>
      </w:r>
    </w:p>
    <w:p w14:paraId="040B6A93" w14:textId="7C560981" w:rsidR="00056BFE" w:rsidRDefault="00056BFE" w:rsidP="00056BFE">
      <w:r>
        <w:t xml:space="preserve">The school administered </w:t>
      </w:r>
      <w:r w:rsidR="00F11EB3">
        <w:t>the</w:t>
      </w:r>
      <w:r w:rsidR="0052217E">
        <w:t xml:space="preserve"> Regents English exam</w:t>
      </w:r>
      <w:r>
        <w:t xml:space="preserve"> that students must pass to graduate. The State Education Department currently defines the college and career readiness standard as </w:t>
      </w:r>
      <w:r w:rsidR="0052217E">
        <w:t>scoring at or above Performance</w:t>
      </w:r>
      <w:r>
        <w:t xml:space="preserve"> Level 4 (meeting Common Core expectations) on the Regents Exam in English Language Arts (Common Core).  This measure examines the percent of the Accountability Cohort that </w:t>
      </w:r>
      <w:r w:rsidR="0052217E">
        <w:t>achieved at least Performance Level 4 by the</w:t>
      </w:r>
      <w:r>
        <w:t xml:space="preserve"> completion of their fourth year in the cohort.  </w:t>
      </w:r>
    </w:p>
    <w:p w14:paraId="75461250" w14:textId="19C70043" w:rsidR="77A264B1" w:rsidRDefault="77A264B1" w:rsidP="7D51821A">
      <w:pPr>
        <w:rPr>
          <w:b/>
          <w:bCs/>
        </w:rPr>
      </w:pPr>
      <w:r w:rsidRPr="57F71D55">
        <w:rPr>
          <w:b/>
          <w:bCs/>
        </w:rPr>
        <w:t>Due to the s</w:t>
      </w:r>
      <w:r w:rsidR="00D5597B">
        <w:rPr>
          <w:b/>
          <w:bCs/>
        </w:rPr>
        <w:t>tate’s cancellation of multiple</w:t>
      </w:r>
      <w:r w:rsidRPr="57F71D55">
        <w:rPr>
          <w:b/>
          <w:bCs/>
        </w:rPr>
        <w:t xml:space="preserve"> administration</w:t>
      </w:r>
      <w:r w:rsidR="294AEC97" w:rsidRPr="57F71D55">
        <w:rPr>
          <w:b/>
          <w:bCs/>
        </w:rPr>
        <w:t>s</w:t>
      </w:r>
      <w:r w:rsidRPr="57F71D55">
        <w:rPr>
          <w:b/>
          <w:bCs/>
        </w:rPr>
        <w:t xml:space="preserve"> of the Regents</w:t>
      </w:r>
      <w:r w:rsidR="00D5597B">
        <w:rPr>
          <w:b/>
          <w:bCs/>
        </w:rPr>
        <w:t xml:space="preserve"> exams in 2019-20 and 2020-21</w:t>
      </w:r>
      <w:r w:rsidRPr="57F71D55">
        <w:rPr>
          <w:b/>
          <w:bCs/>
        </w:rPr>
        <w:t>, some students in the 201</w:t>
      </w:r>
      <w:r w:rsidR="00D5597B">
        <w:rPr>
          <w:b/>
          <w:bCs/>
        </w:rPr>
        <w:t>7</w:t>
      </w:r>
      <w:r w:rsidRPr="57F71D55">
        <w:rPr>
          <w:b/>
          <w:bCs/>
        </w:rPr>
        <w:t xml:space="preserve"> Cohort who had not previously sat for the exam but were sc</w:t>
      </w:r>
      <w:r w:rsidR="00D5597B">
        <w:rPr>
          <w:b/>
          <w:bCs/>
        </w:rPr>
        <w:t xml:space="preserve">heduled to sit for this exam during a cancellation </w:t>
      </w:r>
      <w:r w:rsidRPr="57F71D55">
        <w:rPr>
          <w:b/>
          <w:bCs/>
        </w:rPr>
        <w:t xml:space="preserve">would be exempted from the graduation requirement.  As such, the school should report </w:t>
      </w:r>
      <w:r w:rsidR="019CA5E6" w:rsidRPr="57F71D55">
        <w:rPr>
          <w:b/>
          <w:bCs/>
        </w:rPr>
        <w:t xml:space="preserve">both the number of </w:t>
      </w:r>
      <w:r w:rsidRPr="57F71D55">
        <w:rPr>
          <w:b/>
          <w:bCs/>
        </w:rPr>
        <w:t>students w</w:t>
      </w:r>
      <w:r w:rsidR="27159F96" w:rsidRPr="57F71D55">
        <w:rPr>
          <w:b/>
          <w:bCs/>
        </w:rPr>
        <w:t xml:space="preserve">ho were exempted from the exam </w:t>
      </w:r>
      <w:r w:rsidR="06119FA4" w:rsidRPr="57F71D55">
        <w:rPr>
          <w:b/>
          <w:bCs/>
        </w:rPr>
        <w:t>as well as the</w:t>
      </w:r>
      <w:r w:rsidR="7EE2B622" w:rsidRPr="57F71D55">
        <w:rPr>
          <w:b/>
          <w:bCs/>
        </w:rPr>
        <w:t xml:space="preserve"> percent</w:t>
      </w:r>
      <w:r w:rsidR="08E1E5B4" w:rsidRPr="57F71D55">
        <w:rPr>
          <w:b/>
          <w:bCs/>
        </w:rPr>
        <w:t xml:space="preserve">age </w:t>
      </w:r>
      <w:r w:rsidR="7EE2B622" w:rsidRPr="57F71D55">
        <w:rPr>
          <w:b/>
          <w:bCs/>
        </w:rPr>
        <w:t xml:space="preserve">of students achieving </w:t>
      </w:r>
      <w:r w:rsidR="708D6424" w:rsidRPr="57F71D55">
        <w:rPr>
          <w:b/>
          <w:bCs/>
        </w:rPr>
        <w:t xml:space="preserve">at least </w:t>
      </w:r>
      <w:r w:rsidR="7EE2B622" w:rsidRPr="57F71D55">
        <w:rPr>
          <w:b/>
          <w:bCs/>
        </w:rPr>
        <w:t xml:space="preserve">Level 4 among the students who </w:t>
      </w:r>
      <w:r w:rsidR="04F8F1FE" w:rsidRPr="57F71D55">
        <w:rPr>
          <w:b/>
          <w:bCs/>
        </w:rPr>
        <w:t>sa</w:t>
      </w:r>
      <w:r w:rsidR="7EE2B622" w:rsidRPr="57F71D55">
        <w:rPr>
          <w:b/>
          <w:bCs/>
        </w:rPr>
        <w:t>t for the exam</w:t>
      </w:r>
      <w:r w:rsidR="57597ECF" w:rsidRPr="57F71D55">
        <w:rPr>
          <w:b/>
          <w:bCs/>
        </w:rPr>
        <w:t>.</w:t>
      </w:r>
    </w:p>
    <w:p w14:paraId="45043982" w14:textId="5594803B" w:rsidR="00056BFE" w:rsidRPr="00DD2508" w:rsidRDefault="00056BFE" w:rsidP="00056BFE">
      <w:pPr>
        <w:pStyle w:val="Heading2"/>
      </w:pPr>
      <w:r w:rsidRPr="00DD2508">
        <w:t>Results</w:t>
      </w:r>
      <w:r w:rsidR="00271411">
        <w:t xml:space="preserve"> and Evaluation</w:t>
      </w:r>
    </w:p>
    <w:p w14:paraId="3BC68BCA" w14:textId="1D93D07A" w:rsidR="00271411" w:rsidRPr="007610B2" w:rsidRDefault="00056BFE" w:rsidP="7D51821A">
      <w:pPr>
        <w:rPr>
          <w:rFonts w:ascii="Calibri" w:hAnsi="Calibri"/>
        </w:rPr>
      </w:pPr>
      <w:r w:rsidRPr="7D51821A">
        <w:rPr>
          <w:rFonts w:ascii="Calibri" w:hAnsi="Calibri"/>
          <w:highlight w:val="lightGray"/>
        </w:rPr>
        <w:t>Brief narrative highlighting results in the data tables that directly addresses the measure, i.e., the percent of students in the 201</w:t>
      </w:r>
      <w:r w:rsidR="00AC15A8">
        <w:rPr>
          <w:rFonts w:ascii="Calibri" w:hAnsi="Calibri"/>
          <w:highlight w:val="lightGray"/>
        </w:rPr>
        <w:t>7</w:t>
      </w:r>
      <w:r w:rsidRPr="7D51821A">
        <w:rPr>
          <w:rFonts w:ascii="Calibri" w:hAnsi="Calibri"/>
          <w:highlight w:val="lightGray"/>
        </w:rPr>
        <w:t xml:space="preserve"> Cohort who </w:t>
      </w:r>
      <w:r w:rsidR="3B6744DC" w:rsidRPr="7D51821A">
        <w:rPr>
          <w:rFonts w:ascii="Calibri" w:hAnsi="Calibri"/>
          <w:highlight w:val="lightGray"/>
        </w:rPr>
        <w:t xml:space="preserve">ever sat for the English Language Arts Regents and </w:t>
      </w:r>
      <w:r w:rsidRPr="7D51821A">
        <w:rPr>
          <w:rFonts w:ascii="Calibri" w:hAnsi="Calibri"/>
          <w:highlight w:val="lightGray"/>
        </w:rPr>
        <w:t xml:space="preserve">have </w:t>
      </w:r>
      <w:r w:rsidR="0052217E" w:rsidRPr="7D51821A">
        <w:rPr>
          <w:rFonts w:ascii="Calibri" w:hAnsi="Calibri"/>
          <w:highlight w:val="lightGray"/>
        </w:rPr>
        <w:t xml:space="preserve">achieved at least Performance Level 4 </w:t>
      </w:r>
      <w:r w:rsidRPr="7D51821A">
        <w:rPr>
          <w:rFonts w:ascii="Calibri" w:hAnsi="Calibri"/>
          <w:highlight w:val="lightGray"/>
        </w:rPr>
        <w:t>with a comparison to previous years’ performance.</w:t>
      </w:r>
      <w:r w:rsidR="00271411" w:rsidRPr="7D51821A">
        <w:rPr>
          <w:rFonts w:ascii="Calibri" w:hAnsi="Calibri"/>
          <w:highlight w:val="lightGray"/>
        </w:rPr>
        <w:t xml:space="preserve">  Narrative explicitly stating whether the school met the measure and discussing by how much the school fell short of or exceeded the measure and notable performance in specific cohorts.  Also, use this section to discuss the results in the context of the school program, attributing the results to effective practices or problem areas.</w:t>
      </w:r>
    </w:p>
    <w:p w14:paraId="4E1EFB3B" w14:textId="24B50302" w:rsidR="00056BFE" w:rsidRDefault="00056BFE" w:rsidP="00056BFE">
      <w:pPr>
        <w:rPr>
          <w:rFonts w:ascii="Calibri" w:hAnsi="Calibri"/>
          <w:szCs w:val="23"/>
        </w:rPr>
      </w:pPr>
    </w:p>
    <w:p w14:paraId="1598D975" w14:textId="3A0E167B" w:rsidR="00056BFE" w:rsidRDefault="0052217E" w:rsidP="00056BFE">
      <w:pPr>
        <w:pStyle w:val="TableHeader"/>
      </w:pPr>
      <w:r>
        <w:lastRenderedPageBreak/>
        <w:t>Percent Scoring at Least</w:t>
      </w:r>
      <w:r w:rsidR="00056BFE">
        <w:t xml:space="preserve"> Level 4 on </w:t>
      </w:r>
      <w:r>
        <w:t xml:space="preserve">Regents English </w:t>
      </w:r>
      <w:r w:rsidR="00056BFE">
        <w:t>Common Core Exam</w:t>
      </w:r>
    </w:p>
    <w:p w14:paraId="23DB1ADF" w14:textId="77777777" w:rsidR="00056BFE" w:rsidRPr="00DD2508" w:rsidRDefault="00056BFE" w:rsidP="00056BFE">
      <w:pPr>
        <w:pStyle w:val="TableHeader"/>
      </w:pPr>
      <w:r w:rsidRPr="00DD2508">
        <w:t>by Fourth Year Accountability Cohort</w:t>
      </w:r>
      <w:r w:rsidRPr="7D51821A">
        <w:rPr>
          <w:rStyle w:val="FootnoteReference"/>
          <w:b/>
          <w:bCs/>
        </w:rPr>
        <w:footnoteReference w:id="3"/>
      </w:r>
      <w:r w:rsidRPr="00DD2508">
        <w:t xml:space="preserve"> </w:t>
      </w:r>
    </w:p>
    <w:tbl>
      <w:tblPr>
        <w:tblW w:w="7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5"/>
        <w:gridCol w:w="900"/>
        <w:gridCol w:w="905"/>
        <w:gridCol w:w="1165"/>
        <w:gridCol w:w="1260"/>
        <w:gridCol w:w="2250"/>
      </w:tblGrid>
      <w:tr w:rsidR="006D269B" w:rsidRPr="00DD2508" w14:paraId="19D13553" w14:textId="77777777" w:rsidTr="006D269B">
        <w:trPr>
          <w:trHeight w:val="758"/>
          <w:jc w:val="center"/>
        </w:trPr>
        <w:tc>
          <w:tcPr>
            <w:tcW w:w="805" w:type="dxa"/>
            <w:shd w:val="clear" w:color="auto" w:fill="auto"/>
            <w:vAlign w:val="center"/>
          </w:tcPr>
          <w:p w14:paraId="27A2ADC9" w14:textId="0CE3BA82" w:rsidR="006D269B" w:rsidRPr="00DE3E14" w:rsidRDefault="006D269B" w:rsidP="002C1A58">
            <w:pPr>
              <w:pStyle w:val="TableText"/>
            </w:pPr>
            <w:r>
              <w:t xml:space="preserve">Cohort </w:t>
            </w:r>
          </w:p>
        </w:tc>
        <w:tc>
          <w:tcPr>
            <w:tcW w:w="900" w:type="dxa"/>
          </w:tcPr>
          <w:p w14:paraId="281393EF" w14:textId="77777777" w:rsidR="006D269B" w:rsidRDefault="006D269B" w:rsidP="002C1A58">
            <w:pPr>
              <w:pStyle w:val="TableText"/>
            </w:pPr>
          </w:p>
          <w:p w14:paraId="657E1051" w14:textId="1BE3C87F" w:rsidR="006D269B" w:rsidRDefault="006D269B" w:rsidP="002C1A58">
            <w:pPr>
              <w:pStyle w:val="TableText"/>
            </w:pPr>
            <w:r>
              <w:t xml:space="preserve">Fourth </w:t>
            </w:r>
          </w:p>
          <w:p w14:paraId="0D7A2CDF" w14:textId="61EE9BDE" w:rsidR="006D269B" w:rsidRPr="00DE3E14" w:rsidRDefault="006D269B" w:rsidP="002C1A58">
            <w:pPr>
              <w:pStyle w:val="TableText"/>
            </w:pPr>
            <w:r>
              <w:t>Year</w:t>
            </w:r>
          </w:p>
        </w:tc>
        <w:tc>
          <w:tcPr>
            <w:tcW w:w="905" w:type="dxa"/>
            <w:vAlign w:val="center"/>
          </w:tcPr>
          <w:p w14:paraId="26F1CA84" w14:textId="47F7D5A1" w:rsidR="006D269B" w:rsidRPr="00DE3E14" w:rsidRDefault="006D269B" w:rsidP="7D51821A">
            <w:pPr>
              <w:pStyle w:val="TableText"/>
            </w:pPr>
            <w:r>
              <w:t>Number in Cohort</w:t>
            </w:r>
            <w:r>
              <w:br/>
              <w:t>(a)</w:t>
            </w:r>
          </w:p>
        </w:tc>
        <w:tc>
          <w:tcPr>
            <w:tcW w:w="1165" w:type="dxa"/>
            <w:vAlign w:val="center"/>
          </w:tcPr>
          <w:p w14:paraId="7BAF384F" w14:textId="1AB00BFA" w:rsidR="006D269B" w:rsidRDefault="006D269B" w:rsidP="7D51821A">
            <w:pPr>
              <w:pStyle w:val="TableText"/>
            </w:pPr>
            <w:r>
              <w:t>Number exempted with No Valid Score (b)</w:t>
            </w:r>
          </w:p>
        </w:tc>
        <w:tc>
          <w:tcPr>
            <w:tcW w:w="1260" w:type="dxa"/>
            <w:vAlign w:val="center"/>
          </w:tcPr>
          <w:p w14:paraId="69ADC58F" w14:textId="20902DBF" w:rsidR="006D269B" w:rsidRDefault="006D269B" w:rsidP="57F71D55">
            <w:pPr>
              <w:pStyle w:val="TableText"/>
            </w:pPr>
            <w:r>
              <w:t>Number Scoring at Least Level 4</w:t>
            </w:r>
          </w:p>
          <w:p w14:paraId="57027257" w14:textId="65222736" w:rsidR="006D269B" w:rsidRDefault="006D269B" w:rsidP="57F71D55">
            <w:pPr>
              <w:pStyle w:val="TableText"/>
            </w:pPr>
            <w:r>
              <w:t>(c)</w:t>
            </w:r>
          </w:p>
        </w:tc>
        <w:tc>
          <w:tcPr>
            <w:tcW w:w="2250" w:type="dxa"/>
            <w:tcBorders>
              <w:top w:val="single" w:sz="12" w:space="0" w:color="auto"/>
              <w:left w:val="single" w:sz="12" w:space="0" w:color="auto"/>
              <w:right w:val="single" w:sz="12" w:space="0" w:color="auto"/>
            </w:tcBorders>
            <w:vAlign w:val="center"/>
          </w:tcPr>
          <w:p w14:paraId="24F30345" w14:textId="09EB6FCF" w:rsidR="006D269B" w:rsidRPr="00DE3E14" w:rsidRDefault="006D269B" w:rsidP="7D51821A">
            <w:pPr>
              <w:pStyle w:val="TableText"/>
            </w:pPr>
            <w:r>
              <w:t>Percent Scoring at Least Level 4 Among Students with Valid Score</w:t>
            </w:r>
            <w:r>
              <w:br/>
              <w:t>(c)/(a-b)</w:t>
            </w:r>
          </w:p>
        </w:tc>
      </w:tr>
      <w:tr w:rsidR="006D269B" w:rsidRPr="00DD2508" w14:paraId="3CFE1F78" w14:textId="77777777" w:rsidTr="006D269B">
        <w:trPr>
          <w:trHeight w:val="228"/>
          <w:jc w:val="center"/>
        </w:trPr>
        <w:tc>
          <w:tcPr>
            <w:tcW w:w="805" w:type="dxa"/>
          </w:tcPr>
          <w:p w14:paraId="198915FE" w14:textId="6BB2F211" w:rsidR="006D269B" w:rsidRPr="00DE3E14" w:rsidRDefault="00AC15A8" w:rsidP="002C1A58">
            <w:pPr>
              <w:pStyle w:val="TableText"/>
            </w:pPr>
            <w:r>
              <w:t>2015</w:t>
            </w:r>
          </w:p>
        </w:tc>
        <w:tc>
          <w:tcPr>
            <w:tcW w:w="900" w:type="dxa"/>
          </w:tcPr>
          <w:p w14:paraId="61BEC55F" w14:textId="5D52CBF3" w:rsidR="006D269B" w:rsidRPr="00DE3E14" w:rsidRDefault="00AC15A8" w:rsidP="002C1A58">
            <w:pPr>
              <w:pStyle w:val="TableText"/>
            </w:pPr>
            <w:r>
              <w:t>2018-19</w:t>
            </w:r>
          </w:p>
        </w:tc>
        <w:tc>
          <w:tcPr>
            <w:tcW w:w="905" w:type="dxa"/>
          </w:tcPr>
          <w:p w14:paraId="3B1D6799" w14:textId="637384E9" w:rsidR="006D269B" w:rsidRPr="00DE3E14" w:rsidRDefault="006D269B" w:rsidP="002C1A58">
            <w:pPr>
              <w:pStyle w:val="TableText"/>
            </w:pPr>
          </w:p>
        </w:tc>
        <w:tc>
          <w:tcPr>
            <w:tcW w:w="1165" w:type="dxa"/>
          </w:tcPr>
          <w:p w14:paraId="70D579E9" w14:textId="2943E918" w:rsidR="006D269B" w:rsidRDefault="006D269B" w:rsidP="7D51821A">
            <w:pPr>
              <w:pStyle w:val="TableText"/>
            </w:pPr>
            <w:r>
              <w:t>0</w:t>
            </w:r>
          </w:p>
        </w:tc>
        <w:tc>
          <w:tcPr>
            <w:tcW w:w="1260" w:type="dxa"/>
          </w:tcPr>
          <w:p w14:paraId="70A5C9A8" w14:textId="2261671A" w:rsidR="006D269B" w:rsidRDefault="006D269B" w:rsidP="57F71D55">
            <w:pPr>
              <w:pStyle w:val="TableText"/>
            </w:pPr>
          </w:p>
        </w:tc>
        <w:tc>
          <w:tcPr>
            <w:tcW w:w="2250" w:type="dxa"/>
            <w:tcBorders>
              <w:top w:val="single" w:sz="4" w:space="0" w:color="auto"/>
              <w:left w:val="single" w:sz="12" w:space="0" w:color="auto"/>
              <w:bottom w:val="single" w:sz="4" w:space="0" w:color="auto"/>
              <w:right w:val="single" w:sz="12" w:space="0" w:color="auto"/>
            </w:tcBorders>
            <w:shd w:val="clear" w:color="auto" w:fill="auto"/>
          </w:tcPr>
          <w:p w14:paraId="721C2681" w14:textId="77777777" w:rsidR="006D269B" w:rsidRPr="00DE3E14" w:rsidRDefault="006D269B" w:rsidP="002C1A58">
            <w:pPr>
              <w:pStyle w:val="TableText"/>
              <w:rPr>
                <w:b/>
              </w:rPr>
            </w:pPr>
          </w:p>
        </w:tc>
      </w:tr>
      <w:tr w:rsidR="006D269B" w:rsidRPr="00DD2508" w14:paraId="73B474CE" w14:textId="77777777" w:rsidTr="006D269B">
        <w:trPr>
          <w:trHeight w:val="228"/>
          <w:jc w:val="center"/>
        </w:trPr>
        <w:tc>
          <w:tcPr>
            <w:tcW w:w="805" w:type="dxa"/>
          </w:tcPr>
          <w:p w14:paraId="7C0A1B20" w14:textId="2A52E4BD" w:rsidR="006D269B" w:rsidRPr="00DE3E14" w:rsidRDefault="00AC15A8" w:rsidP="002C1A58">
            <w:pPr>
              <w:pStyle w:val="TableText"/>
            </w:pPr>
            <w:r>
              <w:t>2016</w:t>
            </w:r>
          </w:p>
        </w:tc>
        <w:tc>
          <w:tcPr>
            <w:tcW w:w="900" w:type="dxa"/>
          </w:tcPr>
          <w:p w14:paraId="0A9A176E" w14:textId="6C107499" w:rsidR="006D269B" w:rsidRPr="00DE3E14" w:rsidRDefault="00AC15A8" w:rsidP="002C1A58">
            <w:pPr>
              <w:pStyle w:val="TableText"/>
            </w:pPr>
            <w:r>
              <w:t>2019-20</w:t>
            </w:r>
          </w:p>
        </w:tc>
        <w:tc>
          <w:tcPr>
            <w:tcW w:w="905" w:type="dxa"/>
          </w:tcPr>
          <w:p w14:paraId="2ABFA758" w14:textId="6EA6A879" w:rsidR="006D269B" w:rsidRPr="00DE3E14" w:rsidRDefault="006D269B" w:rsidP="002C1A58">
            <w:pPr>
              <w:pStyle w:val="TableText"/>
            </w:pPr>
          </w:p>
        </w:tc>
        <w:tc>
          <w:tcPr>
            <w:tcW w:w="1165" w:type="dxa"/>
          </w:tcPr>
          <w:p w14:paraId="6E0C45CB" w14:textId="050AB758" w:rsidR="006D269B" w:rsidRDefault="006D269B" w:rsidP="7D51821A">
            <w:pPr>
              <w:pStyle w:val="TableText"/>
            </w:pPr>
          </w:p>
        </w:tc>
        <w:tc>
          <w:tcPr>
            <w:tcW w:w="1260" w:type="dxa"/>
          </w:tcPr>
          <w:p w14:paraId="4671EA06" w14:textId="21C23303" w:rsidR="006D269B" w:rsidRDefault="006D269B" w:rsidP="57F71D55">
            <w:pPr>
              <w:pStyle w:val="TableText"/>
            </w:pPr>
          </w:p>
        </w:tc>
        <w:tc>
          <w:tcPr>
            <w:tcW w:w="2250" w:type="dxa"/>
            <w:tcBorders>
              <w:top w:val="single" w:sz="4" w:space="0" w:color="auto"/>
              <w:left w:val="single" w:sz="12" w:space="0" w:color="auto"/>
              <w:bottom w:val="single" w:sz="4" w:space="0" w:color="auto"/>
              <w:right w:val="single" w:sz="12" w:space="0" w:color="auto"/>
            </w:tcBorders>
            <w:shd w:val="clear" w:color="auto" w:fill="auto"/>
          </w:tcPr>
          <w:p w14:paraId="1583933E" w14:textId="77777777" w:rsidR="006D269B" w:rsidRPr="00DE3E14" w:rsidRDefault="006D269B" w:rsidP="002C1A58">
            <w:pPr>
              <w:pStyle w:val="TableText"/>
            </w:pPr>
          </w:p>
        </w:tc>
      </w:tr>
      <w:tr w:rsidR="006D269B" w:rsidRPr="00DD2508" w14:paraId="30189052" w14:textId="77777777" w:rsidTr="006D269B">
        <w:trPr>
          <w:trHeight w:val="260"/>
          <w:jc w:val="center"/>
        </w:trPr>
        <w:tc>
          <w:tcPr>
            <w:tcW w:w="805" w:type="dxa"/>
          </w:tcPr>
          <w:p w14:paraId="6CF20762" w14:textId="4FA22429" w:rsidR="006D269B" w:rsidRPr="00DE3E14" w:rsidRDefault="00AC15A8" w:rsidP="002C1A58">
            <w:pPr>
              <w:pStyle w:val="TableText"/>
            </w:pPr>
            <w:r>
              <w:t>2017</w:t>
            </w:r>
          </w:p>
        </w:tc>
        <w:tc>
          <w:tcPr>
            <w:tcW w:w="900" w:type="dxa"/>
          </w:tcPr>
          <w:p w14:paraId="0AD66346" w14:textId="579E517A" w:rsidR="006D269B" w:rsidRPr="00DE3E14" w:rsidRDefault="00AC15A8" w:rsidP="57F71D55">
            <w:pPr>
              <w:pStyle w:val="TableText"/>
              <w:rPr>
                <w:rStyle w:val="FootnoteReference"/>
              </w:rPr>
            </w:pPr>
            <w:r>
              <w:t>2020-21</w:t>
            </w:r>
          </w:p>
        </w:tc>
        <w:tc>
          <w:tcPr>
            <w:tcW w:w="905" w:type="dxa"/>
            <w:tcBorders>
              <w:bottom w:val="single" w:sz="4" w:space="0" w:color="auto"/>
            </w:tcBorders>
          </w:tcPr>
          <w:p w14:paraId="1C1220E2" w14:textId="548198F9" w:rsidR="006D269B" w:rsidRPr="00DE3E14" w:rsidRDefault="006D269B" w:rsidP="002C1A58">
            <w:pPr>
              <w:pStyle w:val="TableText"/>
            </w:pPr>
          </w:p>
        </w:tc>
        <w:tc>
          <w:tcPr>
            <w:tcW w:w="1165" w:type="dxa"/>
            <w:tcBorders>
              <w:bottom w:val="single" w:sz="4" w:space="0" w:color="auto"/>
            </w:tcBorders>
          </w:tcPr>
          <w:p w14:paraId="2E5BAB19" w14:textId="4974D551" w:rsidR="006D269B" w:rsidRDefault="006D269B" w:rsidP="7D51821A">
            <w:pPr>
              <w:pStyle w:val="TableText"/>
            </w:pPr>
          </w:p>
        </w:tc>
        <w:tc>
          <w:tcPr>
            <w:tcW w:w="1260" w:type="dxa"/>
            <w:tcBorders>
              <w:bottom w:val="single" w:sz="4" w:space="0" w:color="auto"/>
            </w:tcBorders>
          </w:tcPr>
          <w:p w14:paraId="08F3C281" w14:textId="58E3D472" w:rsidR="006D269B" w:rsidRDefault="006D269B" w:rsidP="57F71D55">
            <w:pPr>
              <w:pStyle w:val="TableText"/>
            </w:pPr>
          </w:p>
        </w:tc>
        <w:tc>
          <w:tcPr>
            <w:tcW w:w="2250" w:type="dxa"/>
            <w:tcBorders>
              <w:top w:val="single" w:sz="4" w:space="0" w:color="auto"/>
              <w:left w:val="single" w:sz="12" w:space="0" w:color="auto"/>
              <w:bottom w:val="single" w:sz="12" w:space="0" w:color="auto"/>
              <w:right w:val="single" w:sz="12" w:space="0" w:color="auto"/>
            </w:tcBorders>
            <w:shd w:val="clear" w:color="auto" w:fill="auto"/>
          </w:tcPr>
          <w:p w14:paraId="7E842F53" w14:textId="77777777" w:rsidR="006D269B" w:rsidRPr="00DE3E14" w:rsidRDefault="006D269B" w:rsidP="002C1A58">
            <w:pPr>
              <w:pStyle w:val="TableText"/>
            </w:pPr>
          </w:p>
        </w:tc>
      </w:tr>
    </w:tbl>
    <w:p w14:paraId="2FDA1775" w14:textId="77777777" w:rsidR="00056BFE" w:rsidRPr="007610B2" w:rsidRDefault="00056BFE" w:rsidP="00056BFE">
      <w:pPr>
        <w:pStyle w:val="Heading2"/>
      </w:pPr>
      <w:r w:rsidRPr="007610B2">
        <w:t>Additional Evidence</w:t>
      </w:r>
    </w:p>
    <w:p w14:paraId="5CC2B3E7" w14:textId="77777777" w:rsidR="00056BFE" w:rsidRPr="00DD2508" w:rsidRDefault="00056BFE" w:rsidP="00056BFE">
      <w:pPr>
        <w:rPr>
          <w:rFonts w:ascii="Calibri" w:hAnsi="Calibri"/>
          <w:color w:val="000000"/>
          <w:szCs w:val="23"/>
        </w:rPr>
      </w:pPr>
      <w:r w:rsidRPr="00313CE8">
        <w:rPr>
          <w:rFonts w:ascii="Calibri" w:hAnsi="Calibri"/>
          <w:color w:val="000000"/>
          <w:szCs w:val="23"/>
          <w:highlight w:val="lightGray"/>
        </w:rPr>
        <w:t>Provide narrative discussing additional analysis of the data such as the interim performance of cohorts that have not yet reached their fourth year, showing the school is making progress towards meeting the measure’s target.</w:t>
      </w:r>
    </w:p>
    <w:p w14:paraId="347C7AF0" w14:textId="242D96D7" w:rsidR="00056BFE" w:rsidRDefault="00056BFE" w:rsidP="00056BFE">
      <w:pPr>
        <w:jc w:val="center"/>
        <w:rPr>
          <w:rFonts w:ascii="Calibri" w:hAnsi="Calibri"/>
          <w:b/>
          <w:szCs w:val="23"/>
        </w:rPr>
      </w:pPr>
    </w:p>
    <w:p w14:paraId="04008695" w14:textId="77777777" w:rsidR="00962792" w:rsidRDefault="00962792" w:rsidP="00056BFE">
      <w:pPr>
        <w:jc w:val="center"/>
        <w:rPr>
          <w:rFonts w:ascii="Calibri" w:hAnsi="Calibri"/>
          <w:b/>
          <w:szCs w:val="23"/>
        </w:rPr>
      </w:pPr>
    </w:p>
    <w:p w14:paraId="268510BF" w14:textId="13BE6CBA" w:rsidR="00056BFE" w:rsidRPr="00DD2508" w:rsidRDefault="00271411" w:rsidP="00056BFE">
      <w:pPr>
        <w:pStyle w:val="TableHeader"/>
      </w:pPr>
      <w:r>
        <w:t xml:space="preserve">Percent Achieving at Least Level 4 </w:t>
      </w:r>
      <w:r w:rsidR="00056BFE" w:rsidRPr="00DD2508">
        <w:t>by Cohort and Year</w:t>
      </w:r>
    </w:p>
    <w:tbl>
      <w:tblPr>
        <w:tblW w:w="7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1127"/>
        <w:gridCol w:w="855"/>
        <w:gridCol w:w="990"/>
        <w:gridCol w:w="990"/>
        <w:gridCol w:w="1074"/>
        <w:gridCol w:w="1012"/>
      </w:tblGrid>
      <w:tr w:rsidR="00056BFE" w:rsidRPr="00DD2508" w14:paraId="60A0C150" w14:textId="77777777" w:rsidTr="57F71D55">
        <w:trPr>
          <w:jc w:val="center"/>
        </w:trPr>
        <w:tc>
          <w:tcPr>
            <w:tcW w:w="1184" w:type="dxa"/>
            <w:vMerge w:val="restart"/>
            <w:vAlign w:val="center"/>
          </w:tcPr>
          <w:p w14:paraId="59E034C5" w14:textId="77777777" w:rsidR="00056BFE" w:rsidRPr="00DE3E14" w:rsidRDefault="00056BFE" w:rsidP="002C1A58">
            <w:pPr>
              <w:pStyle w:val="TableText"/>
            </w:pPr>
            <w:r w:rsidRPr="00DE3E14">
              <w:t>Cohort Designation</w:t>
            </w:r>
          </w:p>
        </w:tc>
        <w:tc>
          <w:tcPr>
            <w:tcW w:w="1982" w:type="dxa"/>
            <w:gridSpan w:val="2"/>
          </w:tcPr>
          <w:p w14:paraId="09554B0D" w14:textId="2D6A026C" w:rsidR="00056BFE" w:rsidRPr="00DE3E14" w:rsidRDefault="00056BFE" w:rsidP="57F71D55">
            <w:pPr>
              <w:pStyle w:val="TableText"/>
            </w:pPr>
            <w:r>
              <w:t>201</w:t>
            </w:r>
            <w:r w:rsidR="00AC15A8">
              <w:t>8</w:t>
            </w:r>
            <w:r>
              <w:t>-1</w:t>
            </w:r>
            <w:r w:rsidR="00AC15A8">
              <w:t>9</w:t>
            </w:r>
          </w:p>
        </w:tc>
        <w:tc>
          <w:tcPr>
            <w:tcW w:w="1980" w:type="dxa"/>
            <w:gridSpan w:val="2"/>
          </w:tcPr>
          <w:p w14:paraId="282CF143" w14:textId="0F40E3B3" w:rsidR="00056BFE" w:rsidRPr="00DE3E14" w:rsidRDefault="00056BFE" w:rsidP="57F71D55">
            <w:pPr>
              <w:pStyle w:val="TableText"/>
            </w:pPr>
            <w:r>
              <w:t>201</w:t>
            </w:r>
            <w:r w:rsidR="00AC15A8">
              <w:t>9-20</w:t>
            </w:r>
          </w:p>
        </w:tc>
        <w:tc>
          <w:tcPr>
            <w:tcW w:w="2086" w:type="dxa"/>
            <w:gridSpan w:val="2"/>
          </w:tcPr>
          <w:p w14:paraId="5F307260" w14:textId="4B3A5D46" w:rsidR="00056BFE" w:rsidRPr="00DE3E14" w:rsidRDefault="00AC15A8" w:rsidP="57F71D55">
            <w:pPr>
              <w:pStyle w:val="TableText"/>
            </w:pPr>
            <w:r>
              <w:t>2020</w:t>
            </w:r>
            <w:r w:rsidR="00056BFE">
              <w:t>-</w:t>
            </w:r>
            <w:r>
              <w:t>21</w:t>
            </w:r>
          </w:p>
        </w:tc>
      </w:tr>
      <w:tr w:rsidR="00056BFE" w:rsidRPr="00DD2508" w14:paraId="272FAFBF" w14:textId="77777777" w:rsidTr="57F71D55">
        <w:trPr>
          <w:jc w:val="center"/>
        </w:trPr>
        <w:tc>
          <w:tcPr>
            <w:tcW w:w="1184" w:type="dxa"/>
            <w:vMerge/>
          </w:tcPr>
          <w:p w14:paraId="1224FE3F" w14:textId="77777777" w:rsidR="00056BFE" w:rsidRPr="00DE3E14" w:rsidRDefault="00056BFE" w:rsidP="002C1A58">
            <w:pPr>
              <w:pStyle w:val="TableText"/>
            </w:pPr>
          </w:p>
        </w:tc>
        <w:tc>
          <w:tcPr>
            <w:tcW w:w="1127" w:type="dxa"/>
            <w:tcBorders>
              <w:bottom w:val="single" w:sz="12" w:space="0" w:color="auto"/>
            </w:tcBorders>
          </w:tcPr>
          <w:p w14:paraId="303A64BE" w14:textId="77777777" w:rsidR="00056BFE" w:rsidRPr="00DE3E14" w:rsidRDefault="00056BFE" w:rsidP="002C1A58">
            <w:pPr>
              <w:pStyle w:val="TableText"/>
            </w:pPr>
            <w:r w:rsidRPr="00DE3E14">
              <w:t>Number in Cohort</w:t>
            </w:r>
          </w:p>
        </w:tc>
        <w:tc>
          <w:tcPr>
            <w:tcW w:w="855" w:type="dxa"/>
            <w:tcBorders>
              <w:bottom w:val="single" w:sz="12" w:space="0" w:color="auto"/>
            </w:tcBorders>
          </w:tcPr>
          <w:p w14:paraId="4B37AD28" w14:textId="6DEEC37B" w:rsidR="00056BFE" w:rsidRPr="00DE3E14" w:rsidRDefault="00056BFE">
            <w:pPr>
              <w:pStyle w:val="TableText"/>
            </w:pPr>
            <w:r w:rsidRPr="00DE3E14">
              <w:t xml:space="preserve">Percent </w:t>
            </w:r>
            <w:r w:rsidR="00271411">
              <w:t>Level 4</w:t>
            </w:r>
          </w:p>
        </w:tc>
        <w:tc>
          <w:tcPr>
            <w:tcW w:w="990" w:type="dxa"/>
          </w:tcPr>
          <w:p w14:paraId="31FAB318" w14:textId="77777777" w:rsidR="00056BFE" w:rsidRPr="00DE3E14" w:rsidRDefault="00056BFE" w:rsidP="002C1A58">
            <w:pPr>
              <w:pStyle w:val="TableText"/>
            </w:pPr>
            <w:r w:rsidRPr="00DE3E14">
              <w:t>Number in Cohort</w:t>
            </w:r>
          </w:p>
        </w:tc>
        <w:tc>
          <w:tcPr>
            <w:tcW w:w="990" w:type="dxa"/>
            <w:tcBorders>
              <w:bottom w:val="single" w:sz="8" w:space="0" w:color="auto"/>
            </w:tcBorders>
          </w:tcPr>
          <w:p w14:paraId="79B57835" w14:textId="7BCE480E" w:rsidR="00056BFE" w:rsidRPr="00DE3E14" w:rsidRDefault="00056BFE">
            <w:pPr>
              <w:pStyle w:val="TableText"/>
            </w:pPr>
            <w:r w:rsidRPr="00DE3E14">
              <w:t xml:space="preserve">Percent </w:t>
            </w:r>
            <w:r w:rsidR="00271411">
              <w:t>Level 4</w:t>
            </w:r>
          </w:p>
        </w:tc>
        <w:tc>
          <w:tcPr>
            <w:tcW w:w="1074" w:type="dxa"/>
            <w:tcBorders>
              <w:bottom w:val="single" w:sz="8" w:space="0" w:color="auto"/>
            </w:tcBorders>
          </w:tcPr>
          <w:p w14:paraId="41D176F3" w14:textId="77777777" w:rsidR="00056BFE" w:rsidRPr="00DE3E14" w:rsidRDefault="00056BFE" w:rsidP="002C1A58">
            <w:pPr>
              <w:pStyle w:val="TableText"/>
            </w:pPr>
            <w:r w:rsidRPr="00DE3E14">
              <w:t>Number in Cohort</w:t>
            </w:r>
          </w:p>
        </w:tc>
        <w:tc>
          <w:tcPr>
            <w:tcW w:w="1012" w:type="dxa"/>
            <w:tcBorders>
              <w:bottom w:val="single" w:sz="8" w:space="0" w:color="auto"/>
            </w:tcBorders>
          </w:tcPr>
          <w:p w14:paraId="1BCD1F1F" w14:textId="33AF4363" w:rsidR="00056BFE" w:rsidRPr="00DE3E14" w:rsidRDefault="00056BFE">
            <w:pPr>
              <w:pStyle w:val="TableText"/>
            </w:pPr>
            <w:r w:rsidRPr="00DE3E14">
              <w:t xml:space="preserve">Percent </w:t>
            </w:r>
            <w:r w:rsidR="00271411">
              <w:t>Level 4</w:t>
            </w:r>
          </w:p>
        </w:tc>
      </w:tr>
      <w:tr w:rsidR="00056BFE" w:rsidRPr="00DD2508" w14:paraId="359A3A75" w14:textId="77777777" w:rsidTr="00600302">
        <w:trPr>
          <w:jc w:val="center"/>
        </w:trPr>
        <w:tc>
          <w:tcPr>
            <w:tcW w:w="1184" w:type="dxa"/>
          </w:tcPr>
          <w:p w14:paraId="6B75F0CD" w14:textId="08E7C629" w:rsidR="00056BFE" w:rsidRPr="00DE3E14" w:rsidRDefault="00056BFE" w:rsidP="57F71D55">
            <w:pPr>
              <w:pStyle w:val="TableText"/>
            </w:pPr>
            <w:r>
              <w:t>201</w:t>
            </w:r>
            <w:r w:rsidR="00AC15A8">
              <w:t>7</w:t>
            </w:r>
          </w:p>
        </w:tc>
        <w:tc>
          <w:tcPr>
            <w:tcW w:w="1127" w:type="dxa"/>
          </w:tcPr>
          <w:p w14:paraId="26A3CE14" w14:textId="77777777" w:rsidR="00056BFE" w:rsidRPr="00DE3E14" w:rsidRDefault="00056BFE" w:rsidP="002C1A58">
            <w:pPr>
              <w:pStyle w:val="TableText"/>
            </w:pPr>
          </w:p>
        </w:tc>
        <w:tc>
          <w:tcPr>
            <w:tcW w:w="855" w:type="dxa"/>
          </w:tcPr>
          <w:p w14:paraId="7525946D" w14:textId="77777777" w:rsidR="00056BFE" w:rsidRPr="00DE3E14" w:rsidRDefault="00056BFE" w:rsidP="002C1A58">
            <w:pPr>
              <w:pStyle w:val="TableText"/>
            </w:pPr>
          </w:p>
        </w:tc>
        <w:tc>
          <w:tcPr>
            <w:tcW w:w="990" w:type="dxa"/>
            <w:tcBorders>
              <w:top w:val="single" w:sz="12" w:space="0" w:color="auto"/>
              <w:bottom w:val="single" w:sz="4" w:space="0" w:color="auto"/>
              <w:right w:val="single" w:sz="8" w:space="0" w:color="auto"/>
            </w:tcBorders>
            <w:shd w:val="clear" w:color="auto" w:fill="auto"/>
          </w:tcPr>
          <w:p w14:paraId="3DBC1E85" w14:textId="77777777" w:rsidR="00056BFE" w:rsidRPr="00DE3E14" w:rsidRDefault="00056BFE" w:rsidP="002C1A58">
            <w:pPr>
              <w:pStyle w:val="TableText"/>
            </w:pPr>
          </w:p>
        </w:tc>
        <w:tc>
          <w:tcPr>
            <w:tcW w:w="990" w:type="dxa"/>
            <w:tcBorders>
              <w:top w:val="single" w:sz="12" w:space="0" w:color="auto"/>
              <w:left w:val="single" w:sz="8" w:space="0" w:color="auto"/>
              <w:bottom w:val="single" w:sz="4" w:space="0" w:color="auto"/>
              <w:right w:val="single" w:sz="12" w:space="0" w:color="auto"/>
            </w:tcBorders>
            <w:shd w:val="clear" w:color="auto" w:fill="auto"/>
          </w:tcPr>
          <w:p w14:paraId="74EBB725" w14:textId="77777777" w:rsidR="00056BFE" w:rsidRPr="00DE3E14" w:rsidRDefault="00056BFE" w:rsidP="002C1A58">
            <w:pPr>
              <w:pStyle w:val="TableText"/>
            </w:pPr>
          </w:p>
        </w:tc>
        <w:tc>
          <w:tcPr>
            <w:tcW w:w="1074" w:type="dxa"/>
            <w:tcBorders>
              <w:top w:val="single" w:sz="12" w:space="0" w:color="auto"/>
              <w:left w:val="single" w:sz="12" w:space="0" w:color="auto"/>
              <w:bottom w:val="single" w:sz="12" w:space="0" w:color="auto"/>
              <w:right w:val="single" w:sz="8" w:space="0" w:color="auto"/>
            </w:tcBorders>
            <w:shd w:val="clear" w:color="auto" w:fill="auto"/>
          </w:tcPr>
          <w:p w14:paraId="11DDF6B0" w14:textId="77777777" w:rsidR="00056BFE" w:rsidRPr="00DE3E14" w:rsidRDefault="00056BFE" w:rsidP="002C1A58">
            <w:pPr>
              <w:pStyle w:val="TableText"/>
            </w:pPr>
          </w:p>
        </w:tc>
        <w:tc>
          <w:tcPr>
            <w:tcW w:w="1012" w:type="dxa"/>
            <w:tcBorders>
              <w:top w:val="single" w:sz="12" w:space="0" w:color="auto"/>
              <w:left w:val="single" w:sz="8" w:space="0" w:color="auto"/>
              <w:bottom w:val="single" w:sz="12" w:space="0" w:color="auto"/>
              <w:right w:val="single" w:sz="12" w:space="0" w:color="auto"/>
            </w:tcBorders>
            <w:shd w:val="clear" w:color="auto" w:fill="auto"/>
          </w:tcPr>
          <w:p w14:paraId="0B4D7550" w14:textId="77777777" w:rsidR="00056BFE" w:rsidRPr="00DE3E14" w:rsidRDefault="00056BFE" w:rsidP="002C1A58">
            <w:pPr>
              <w:pStyle w:val="TableText"/>
            </w:pPr>
          </w:p>
        </w:tc>
      </w:tr>
      <w:tr w:rsidR="00056BFE" w:rsidRPr="00DD2508" w14:paraId="7FF92E27" w14:textId="77777777" w:rsidTr="00600302">
        <w:trPr>
          <w:jc w:val="center"/>
        </w:trPr>
        <w:tc>
          <w:tcPr>
            <w:tcW w:w="1184" w:type="dxa"/>
          </w:tcPr>
          <w:p w14:paraId="78C15D69" w14:textId="4438D3AA" w:rsidR="00056BFE" w:rsidRPr="00DE3E14" w:rsidRDefault="00056BFE" w:rsidP="57F71D55">
            <w:pPr>
              <w:pStyle w:val="TableText"/>
            </w:pPr>
            <w:r>
              <w:t>201</w:t>
            </w:r>
            <w:r w:rsidR="00AC15A8">
              <w:t>8</w:t>
            </w:r>
          </w:p>
        </w:tc>
        <w:tc>
          <w:tcPr>
            <w:tcW w:w="1127" w:type="dxa"/>
          </w:tcPr>
          <w:p w14:paraId="2D298D37" w14:textId="77777777" w:rsidR="00056BFE" w:rsidRPr="00DE3E14" w:rsidRDefault="00056BFE" w:rsidP="002C1A58">
            <w:pPr>
              <w:pStyle w:val="TableText"/>
            </w:pPr>
          </w:p>
        </w:tc>
        <w:tc>
          <w:tcPr>
            <w:tcW w:w="855" w:type="dxa"/>
          </w:tcPr>
          <w:p w14:paraId="2E1B4B6D" w14:textId="77777777" w:rsidR="00056BFE" w:rsidRPr="00DE3E14" w:rsidRDefault="00056BFE" w:rsidP="002C1A58">
            <w:pPr>
              <w:pStyle w:val="TableText"/>
            </w:pPr>
          </w:p>
        </w:tc>
        <w:tc>
          <w:tcPr>
            <w:tcW w:w="990" w:type="dxa"/>
            <w:tcBorders>
              <w:bottom w:val="single" w:sz="4" w:space="0" w:color="auto"/>
              <w:right w:val="single" w:sz="8" w:space="0" w:color="auto"/>
            </w:tcBorders>
            <w:shd w:val="clear" w:color="auto" w:fill="auto"/>
          </w:tcPr>
          <w:p w14:paraId="68296345" w14:textId="77777777" w:rsidR="00056BFE" w:rsidRPr="00DE3E14" w:rsidRDefault="00056BFE" w:rsidP="002C1A58">
            <w:pPr>
              <w:pStyle w:val="TableText"/>
            </w:pPr>
          </w:p>
        </w:tc>
        <w:tc>
          <w:tcPr>
            <w:tcW w:w="990" w:type="dxa"/>
            <w:tcBorders>
              <w:top w:val="single" w:sz="8" w:space="0" w:color="auto"/>
              <w:left w:val="single" w:sz="8" w:space="0" w:color="auto"/>
              <w:bottom w:val="single" w:sz="4" w:space="0" w:color="auto"/>
              <w:right w:val="single" w:sz="8" w:space="0" w:color="auto"/>
            </w:tcBorders>
            <w:shd w:val="clear" w:color="auto" w:fill="auto"/>
          </w:tcPr>
          <w:p w14:paraId="16D243A2" w14:textId="77777777" w:rsidR="00056BFE" w:rsidRPr="00DE3E14" w:rsidRDefault="00056BFE" w:rsidP="002C1A58">
            <w:pPr>
              <w:pStyle w:val="TableText"/>
            </w:pPr>
          </w:p>
        </w:tc>
        <w:tc>
          <w:tcPr>
            <w:tcW w:w="1074" w:type="dxa"/>
            <w:tcBorders>
              <w:top w:val="single" w:sz="12" w:space="0" w:color="auto"/>
              <w:left w:val="single" w:sz="8" w:space="0" w:color="auto"/>
              <w:bottom w:val="single" w:sz="8" w:space="0" w:color="auto"/>
              <w:right w:val="single" w:sz="8" w:space="0" w:color="auto"/>
            </w:tcBorders>
            <w:shd w:val="clear" w:color="auto" w:fill="auto"/>
          </w:tcPr>
          <w:p w14:paraId="1B79511B" w14:textId="77777777" w:rsidR="00056BFE" w:rsidRPr="00DE3E14" w:rsidRDefault="00056BFE" w:rsidP="002C1A58">
            <w:pPr>
              <w:pStyle w:val="TableText"/>
            </w:pPr>
          </w:p>
        </w:tc>
        <w:tc>
          <w:tcPr>
            <w:tcW w:w="1012" w:type="dxa"/>
            <w:tcBorders>
              <w:top w:val="single" w:sz="12" w:space="0" w:color="auto"/>
              <w:left w:val="single" w:sz="8" w:space="0" w:color="auto"/>
              <w:bottom w:val="single" w:sz="8" w:space="0" w:color="auto"/>
              <w:right w:val="single" w:sz="8" w:space="0" w:color="auto"/>
            </w:tcBorders>
            <w:shd w:val="clear" w:color="auto" w:fill="auto"/>
          </w:tcPr>
          <w:p w14:paraId="18293594" w14:textId="77777777" w:rsidR="00056BFE" w:rsidRPr="00DE3E14" w:rsidRDefault="00056BFE" w:rsidP="002C1A58">
            <w:pPr>
              <w:pStyle w:val="TableText"/>
            </w:pPr>
          </w:p>
        </w:tc>
      </w:tr>
      <w:tr w:rsidR="00056BFE" w:rsidRPr="00DD2508" w14:paraId="24F3176D" w14:textId="77777777" w:rsidTr="00600302">
        <w:trPr>
          <w:jc w:val="center"/>
        </w:trPr>
        <w:tc>
          <w:tcPr>
            <w:tcW w:w="1184" w:type="dxa"/>
          </w:tcPr>
          <w:p w14:paraId="156C81A3" w14:textId="6DF627C2" w:rsidR="00056BFE" w:rsidRPr="00DE3E14" w:rsidRDefault="00056BFE" w:rsidP="57F71D55">
            <w:pPr>
              <w:pStyle w:val="TableText"/>
            </w:pPr>
            <w:r>
              <w:t>201</w:t>
            </w:r>
            <w:r w:rsidR="00AC15A8">
              <w:t>9</w:t>
            </w:r>
          </w:p>
        </w:tc>
        <w:tc>
          <w:tcPr>
            <w:tcW w:w="1127" w:type="dxa"/>
            <w:shd w:val="clear" w:color="auto" w:fill="B3B3B3"/>
          </w:tcPr>
          <w:p w14:paraId="7EB5FA3E" w14:textId="77777777" w:rsidR="00056BFE" w:rsidRPr="00DE3E14" w:rsidRDefault="00056BFE" w:rsidP="002C1A58">
            <w:pPr>
              <w:pStyle w:val="TableText"/>
            </w:pPr>
          </w:p>
        </w:tc>
        <w:tc>
          <w:tcPr>
            <w:tcW w:w="855" w:type="dxa"/>
            <w:shd w:val="clear" w:color="auto" w:fill="B3B3B3"/>
          </w:tcPr>
          <w:p w14:paraId="264E06EC" w14:textId="77777777" w:rsidR="00056BFE" w:rsidRPr="00DE3E14" w:rsidRDefault="00056BFE" w:rsidP="002C1A58">
            <w:pPr>
              <w:pStyle w:val="TableText"/>
            </w:pPr>
          </w:p>
        </w:tc>
        <w:tc>
          <w:tcPr>
            <w:tcW w:w="990" w:type="dxa"/>
            <w:tcBorders>
              <w:top w:val="single" w:sz="4" w:space="0" w:color="auto"/>
              <w:bottom w:val="single" w:sz="4" w:space="0" w:color="auto"/>
              <w:right w:val="single" w:sz="4" w:space="0" w:color="auto"/>
            </w:tcBorders>
            <w:shd w:val="clear" w:color="auto" w:fill="auto"/>
          </w:tcPr>
          <w:p w14:paraId="1A6C62E1" w14:textId="77777777" w:rsidR="00056BFE" w:rsidRPr="00DE3E14" w:rsidRDefault="00056BFE" w:rsidP="002C1A58">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B1A0EBB" w14:textId="77777777" w:rsidR="00056BFE" w:rsidRPr="00DE3E14" w:rsidRDefault="00056BFE" w:rsidP="002C1A58">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14:paraId="41B3F03A" w14:textId="77777777" w:rsidR="00056BFE" w:rsidRPr="00DE3E14" w:rsidRDefault="00056BFE" w:rsidP="002C1A58">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14:paraId="2F13C82C" w14:textId="77777777" w:rsidR="00056BFE" w:rsidRPr="00DE3E14" w:rsidRDefault="00056BFE" w:rsidP="002C1A58">
            <w:pPr>
              <w:pStyle w:val="TableText"/>
            </w:pPr>
          </w:p>
        </w:tc>
      </w:tr>
      <w:tr w:rsidR="00056BFE" w:rsidRPr="00DD2508" w14:paraId="44765098" w14:textId="77777777" w:rsidTr="00600302">
        <w:trPr>
          <w:jc w:val="center"/>
        </w:trPr>
        <w:tc>
          <w:tcPr>
            <w:tcW w:w="1184" w:type="dxa"/>
          </w:tcPr>
          <w:p w14:paraId="1CD68977" w14:textId="502A38BF" w:rsidR="00056BFE" w:rsidRPr="00DE3E14" w:rsidRDefault="00AC15A8" w:rsidP="57F71D55">
            <w:pPr>
              <w:pStyle w:val="TableText"/>
            </w:pPr>
            <w:r>
              <w:t>2020</w:t>
            </w:r>
          </w:p>
        </w:tc>
        <w:tc>
          <w:tcPr>
            <w:tcW w:w="1127" w:type="dxa"/>
            <w:shd w:val="clear" w:color="auto" w:fill="B3B3B3"/>
          </w:tcPr>
          <w:p w14:paraId="6D645E0A" w14:textId="77777777" w:rsidR="00056BFE" w:rsidRPr="00DE3E14" w:rsidRDefault="00056BFE" w:rsidP="002C1A58">
            <w:pPr>
              <w:pStyle w:val="TableText"/>
            </w:pPr>
          </w:p>
        </w:tc>
        <w:tc>
          <w:tcPr>
            <w:tcW w:w="855" w:type="dxa"/>
            <w:shd w:val="clear" w:color="auto" w:fill="B3B3B3"/>
          </w:tcPr>
          <w:p w14:paraId="3E788E3C" w14:textId="77777777" w:rsidR="00056BFE" w:rsidRPr="00DE3E14" w:rsidRDefault="00056BFE" w:rsidP="002C1A58">
            <w:pPr>
              <w:pStyle w:val="TableText"/>
            </w:pPr>
          </w:p>
        </w:tc>
        <w:tc>
          <w:tcPr>
            <w:tcW w:w="990" w:type="dxa"/>
            <w:tcBorders>
              <w:top w:val="single" w:sz="4" w:space="0" w:color="auto"/>
              <w:bottom w:val="single" w:sz="4" w:space="0" w:color="auto"/>
              <w:right w:val="single" w:sz="4" w:space="0" w:color="auto"/>
            </w:tcBorders>
            <w:shd w:val="clear" w:color="auto" w:fill="B3B3B3"/>
          </w:tcPr>
          <w:p w14:paraId="31F55D27" w14:textId="77777777" w:rsidR="00056BFE" w:rsidRPr="00DE3E14" w:rsidRDefault="00056BFE" w:rsidP="002C1A58">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B3B3B3"/>
          </w:tcPr>
          <w:p w14:paraId="2D037457" w14:textId="77777777" w:rsidR="00056BFE" w:rsidRPr="00DE3E14" w:rsidRDefault="00056BFE" w:rsidP="002C1A58">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14:paraId="7892F8E8" w14:textId="77777777" w:rsidR="00056BFE" w:rsidRPr="00DE3E14" w:rsidRDefault="00056BFE" w:rsidP="002C1A58">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14:paraId="3963CB2D" w14:textId="64DF337E" w:rsidR="00056BFE" w:rsidRPr="00DE3E14" w:rsidRDefault="00056BFE" w:rsidP="002C1A58">
            <w:pPr>
              <w:pStyle w:val="TableText"/>
            </w:pPr>
          </w:p>
        </w:tc>
      </w:tr>
    </w:tbl>
    <w:p w14:paraId="09FEA97E" w14:textId="711F3BCA" w:rsidR="00056BFE" w:rsidRDefault="00056BFE" w:rsidP="00056BFE">
      <w:pPr>
        <w:rPr>
          <w:rFonts w:ascii="Calibri" w:hAnsi="Calibri"/>
          <w:b/>
          <w:szCs w:val="23"/>
        </w:rPr>
      </w:pPr>
    </w:p>
    <w:p w14:paraId="20846553" w14:textId="264D7A18" w:rsidR="00015E34" w:rsidRPr="00DC7695" w:rsidRDefault="00872B74" w:rsidP="00015E34">
      <w:pPr>
        <w:pStyle w:val="MeasureTitle"/>
      </w:pPr>
      <w:r>
        <w:t>Goal 3</w:t>
      </w:r>
      <w:r w:rsidR="00015E34" w:rsidRPr="00DD2508">
        <w:t>: Absolute Measure</w:t>
      </w:r>
    </w:p>
    <w:p w14:paraId="122FF7FF" w14:textId="7AF6F171" w:rsidR="00015E34" w:rsidRDefault="00015E34" w:rsidP="00015E34">
      <w:pPr>
        <w:pStyle w:val="MeasureText"/>
      </w:pPr>
      <w:r>
        <w:t>Each year, 80</w:t>
      </w:r>
      <w:r w:rsidRPr="001077F3">
        <w:t xml:space="preserve"> percent of students in the high school Accountability Cohort will </w:t>
      </w:r>
      <w:r>
        <w:t>at least partially meet Common Core expectations</w:t>
      </w:r>
      <w:r w:rsidRPr="001077F3">
        <w:t xml:space="preserve"> (currently scoring </w:t>
      </w:r>
      <w:r>
        <w:t>at or above Performance Level 3 on the Regents Exam in English Language Arts (Common Core)</w:t>
      </w:r>
      <w:r w:rsidRPr="001077F3">
        <w:t>) by the completion of their fourth year in the cohort.</w:t>
      </w:r>
    </w:p>
    <w:p w14:paraId="5549B91E" w14:textId="77777777" w:rsidR="00015E34" w:rsidRPr="00DD2508" w:rsidRDefault="00015E34" w:rsidP="00015E34">
      <w:pPr>
        <w:pStyle w:val="Heading2"/>
      </w:pPr>
      <w:r w:rsidRPr="00DD2508">
        <w:t>Method</w:t>
      </w:r>
    </w:p>
    <w:p w14:paraId="084F98AE" w14:textId="01BF6F4E" w:rsidR="00015E34" w:rsidRDefault="00015E34" w:rsidP="00015E34">
      <w:r>
        <w:t xml:space="preserve">The school administered </w:t>
      </w:r>
      <w:r w:rsidR="00F11EB3">
        <w:t>the</w:t>
      </w:r>
      <w:r>
        <w:t xml:space="preserve"> Regents English exam that students must pass to graduate.  The school scores Regents on a scale from 0 to 100.  The State Education Department currently defines </w:t>
      </w:r>
      <w:r w:rsidR="00BD29C2">
        <w:t>the cut off for passing</w:t>
      </w:r>
      <w:r>
        <w:t xml:space="preserve"> </w:t>
      </w:r>
      <w:r w:rsidR="00BD29C2">
        <w:t xml:space="preserve">and meeting the requirement for graduation </w:t>
      </w:r>
      <w:r>
        <w:t>as scoring at or above Performance Lev</w:t>
      </w:r>
      <w:r w:rsidR="00BD29C2">
        <w:t>el 3</w:t>
      </w:r>
      <w:r>
        <w:t xml:space="preserve"> (</w:t>
      </w:r>
      <w:r w:rsidR="00BD29C2">
        <w:t xml:space="preserve">partially </w:t>
      </w:r>
      <w:r>
        <w:t>meeting Common Core expectations) on the Regents Exam in English Language Arts (Common Core).  This measure examines the percent of the Accountability Cohort that achie</w:t>
      </w:r>
      <w:r w:rsidR="00BD29C2">
        <w:t>ved at least Performance Level 3</w:t>
      </w:r>
      <w:r>
        <w:t xml:space="preserve"> by the completion of their fourth year in the cohort.  </w:t>
      </w:r>
    </w:p>
    <w:p w14:paraId="04C52B4E" w14:textId="3A3DFEBA" w:rsidR="2631C505" w:rsidRDefault="2631C505" w:rsidP="57F71D55">
      <w:pPr>
        <w:rPr>
          <w:b/>
          <w:bCs/>
        </w:rPr>
      </w:pPr>
      <w:r w:rsidRPr="57F71D55">
        <w:rPr>
          <w:b/>
          <w:bCs/>
        </w:rPr>
        <w:t>Due to the state’s cance</w:t>
      </w:r>
      <w:r w:rsidR="00D17662">
        <w:rPr>
          <w:b/>
          <w:bCs/>
        </w:rPr>
        <w:t xml:space="preserve">llation of multiple </w:t>
      </w:r>
      <w:r w:rsidRPr="57F71D55">
        <w:rPr>
          <w:b/>
          <w:bCs/>
        </w:rPr>
        <w:t>administrations of the Regents</w:t>
      </w:r>
      <w:r w:rsidR="00D17662">
        <w:rPr>
          <w:b/>
          <w:bCs/>
        </w:rPr>
        <w:t xml:space="preserve"> exams in 2019-20 and 2020-21</w:t>
      </w:r>
      <w:r w:rsidRPr="57F71D55">
        <w:rPr>
          <w:b/>
          <w:bCs/>
        </w:rPr>
        <w:t>, some students in the 20</w:t>
      </w:r>
      <w:r w:rsidR="00D17662">
        <w:rPr>
          <w:b/>
          <w:bCs/>
        </w:rPr>
        <w:t>17</w:t>
      </w:r>
      <w:r w:rsidRPr="57F71D55">
        <w:rPr>
          <w:b/>
          <w:bCs/>
        </w:rPr>
        <w:t xml:space="preserve"> Cohort who had not previously sat for the exam but were </w:t>
      </w:r>
      <w:r w:rsidRPr="57F71D55">
        <w:rPr>
          <w:b/>
          <w:bCs/>
        </w:rPr>
        <w:lastRenderedPageBreak/>
        <w:t>sc</w:t>
      </w:r>
      <w:r w:rsidR="00D17662">
        <w:rPr>
          <w:b/>
          <w:bCs/>
        </w:rPr>
        <w:t xml:space="preserve">heduled to sit for this exam during a cancellation </w:t>
      </w:r>
      <w:r w:rsidRPr="57F71D55">
        <w:rPr>
          <w:b/>
          <w:bCs/>
        </w:rPr>
        <w:t>would be exempted from the graduation requirement.  As such, the school should report both the number of students who were exempted from the exam as well as the percentage of students achieving at least Level 3 among the students who sat for the exam.</w:t>
      </w:r>
    </w:p>
    <w:p w14:paraId="70A10A73" w14:textId="77777777" w:rsidR="00015E34" w:rsidRPr="00DD2508" w:rsidRDefault="00015E34" w:rsidP="00015E34">
      <w:pPr>
        <w:pStyle w:val="Heading2"/>
      </w:pPr>
      <w:r w:rsidRPr="00DD2508">
        <w:t>Results</w:t>
      </w:r>
      <w:r>
        <w:t xml:space="preserve"> and Evaluation</w:t>
      </w:r>
    </w:p>
    <w:p w14:paraId="23BD7B88" w14:textId="74476F8E" w:rsidR="00184492" w:rsidRDefault="00015E34" w:rsidP="57F71D55">
      <w:pPr>
        <w:rPr>
          <w:rFonts w:ascii="Calibri" w:hAnsi="Calibri"/>
        </w:rPr>
      </w:pPr>
      <w:r w:rsidRPr="57F71D55">
        <w:rPr>
          <w:rFonts w:ascii="Calibri" w:hAnsi="Calibri"/>
          <w:highlight w:val="lightGray"/>
        </w:rPr>
        <w:t>Brief narrative highlighting results in the data tables that directly addresses the measure, i.e., the percent of students in the 201</w:t>
      </w:r>
      <w:r w:rsidR="00D17662">
        <w:rPr>
          <w:rFonts w:ascii="Calibri" w:hAnsi="Calibri"/>
          <w:highlight w:val="lightGray"/>
        </w:rPr>
        <w:t>7</w:t>
      </w:r>
      <w:r w:rsidRPr="57F71D55">
        <w:rPr>
          <w:rFonts w:ascii="Calibri" w:hAnsi="Calibri"/>
          <w:highlight w:val="lightGray"/>
        </w:rPr>
        <w:t xml:space="preserve"> Cohort </w:t>
      </w:r>
      <w:r w:rsidR="594053F0" w:rsidRPr="57F71D55">
        <w:rPr>
          <w:rFonts w:ascii="Calibri" w:hAnsi="Calibri"/>
          <w:highlight w:val="lightGray"/>
        </w:rPr>
        <w:t xml:space="preserve">who ever sat for the exam </w:t>
      </w:r>
      <w:r w:rsidRPr="57F71D55">
        <w:rPr>
          <w:rFonts w:ascii="Calibri" w:hAnsi="Calibri"/>
          <w:highlight w:val="lightGray"/>
        </w:rPr>
        <w:t>who have achie</w:t>
      </w:r>
      <w:r w:rsidR="00BD29C2" w:rsidRPr="57F71D55">
        <w:rPr>
          <w:rFonts w:ascii="Calibri" w:hAnsi="Calibri"/>
          <w:highlight w:val="lightGray"/>
        </w:rPr>
        <w:t>ved at least Performance Level 3</w:t>
      </w:r>
      <w:r w:rsidRPr="57F71D55">
        <w:rPr>
          <w:rFonts w:ascii="Calibri" w:hAnsi="Calibri"/>
          <w:highlight w:val="lightGray"/>
        </w:rPr>
        <w:t xml:space="preserve"> with a comparison to previous years’ performance.  Narrative explicitly stating whether the school met the measure and discussing by how much the school fell short of or exceeded the measure and notable performance in specific cohorts.  Also, use this section to discuss the results in the context of the school program, attributing the results to effective practices or problem areas.</w:t>
      </w:r>
    </w:p>
    <w:p w14:paraId="437A30C6" w14:textId="2179A789" w:rsidR="00184492" w:rsidRDefault="00184492" w:rsidP="00015E34">
      <w:pPr>
        <w:rPr>
          <w:rFonts w:ascii="Calibri" w:hAnsi="Calibri"/>
          <w:szCs w:val="23"/>
        </w:rPr>
      </w:pPr>
    </w:p>
    <w:p w14:paraId="531CFC0C" w14:textId="77777777" w:rsidR="00184492" w:rsidRDefault="00184492" w:rsidP="00015E34">
      <w:pPr>
        <w:rPr>
          <w:rFonts w:ascii="Calibri" w:hAnsi="Calibri"/>
          <w:szCs w:val="23"/>
        </w:rPr>
      </w:pPr>
    </w:p>
    <w:p w14:paraId="012BC4D2" w14:textId="47497EF3" w:rsidR="00015E34" w:rsidRDefault="00015E34" w:rsidP="00015E34">
      <w:pPr>
        <w:pStyle w:val="TableHeader"/>
      </w:pPr>
      <w:r>
        <w:t>Percent Scoring at Least</w:t>
      </w:r>
      <w:r w:rsidR="00BD29C2">
        <w:t xml:space="preserve"> Level 3</w:t>
      </w:r>
      <w:r>
        <w:t xml:space="preserve"> on Regents English Common Core Exam</w:t>
      </w:r>
    </w:p>
    <w:p w14:paraId="072A6B15" w14:textId="37ABA71A" w:rsidR="00015E34" w:rsidRPr="00DD2508" w:rsidRDefault="00015E34" w:rsidP="00015E34">
      <w:pPr>
        <w:pStyle w:val="TableHeader"/>
      </w:pPr>
      <w:r w:rsidRPr="00DD2508">
        <w:t xml:space="preserve">by Fourth Year Accountability Cohort </w:t>
      </w:r>
    </w:p>
    <w:tbl>
      <w:tblPr>
        <w:tblW w:w="9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900"/>
        <w:gridCol w:w="900"/>
        <w:gridCol w:w="1890"/>
        <w:gridCol w:w="1800"/>
        <w:gridCol w:w="2414"/>
      </w:tblGrid>
      <w:tr w:rsidR="00940114" w:rsidRPr="00DD2508" w14:paraId="490BEC26" w14:textId="77777777" w:rsidTr="0078497B">
        <w:trPr>
          <w:trHeight w:val="758"/>
          <w:jc w:val="center"/>
        </w:trPr>
        <w:tc>
          <w:tcPr>
            <w:tcW w:w="1255" w:type="dxa"/>
            <w:shd w:val="clear" w:color="auto" w:fill="auto"/>
            <w:vAlign w:val="center"/>
          </w:tcPr>
          <w:p w14:paraId="015AC05A" w14:textId="77777777" w:rsidR="00940114" w:rsidRPr="00DE3E14" w:rsidRDefault="00940114" w:rsidP="009502D1">
            <w:pPr>
              <w:pStyle w:val="TableText"/>
            </w:pPr>
            <w:r w:rsidRPr="00DE3E14">
              <w:t>Cohort Designation</w:t>
            </w:r>
          </w:p>
        </w:tc>
        <w:tc>
          <w:tcPr>
            <w:tcW w:w="900" w:type="dxa"/>
          </w:tcPr>
          <w:p w14:paraId="66091736" w14:textId="77777777" w:rsidR="00940114" w:rsidRDefault="00940114" w:rsidP="009502D1">
            <w:pPr>
              <w:pStyle w:val="TableText"/>
            </w:pPr>
          </w:p>
          <w:p w14:paraId="4B674FF2" w14:textId="77777777" w:rsidR="00940114" w:rsidRDefault="00940114" w:rsidP="009502D1">
            <w:pPr>
              <w:pStyle w:val="TableText"/>
            </w:pPr>
            <w:r>
              <w:t>Fourth</w:t>
            </w:r>
          </w:p>
          <w:p w14:paraId="47ABC5CD" w14:textId="60CEFCB2" w:rsidR="00940114" w:rsidRPr="00DE3E14" w:rsidRDefault="00940114" w:rsidP="009502D1">
            <w:pPr>
              <w:pStyle w:val="TableText"/>
            </w:pPr>
            <w:r>
              <w:t>Year</w:t>
            </w:r>
          </w:p>
        </w:tc>
        <w:tc>
          <w:tcPr>
            <w:tcW w:w="900" w:type="dxa"/>
            <w:vAlign w:val="center"/>
          </w:tcPr>
          <w:p w14:paraId="2DFE0B2E" w14:textId="0581386D" w:rsidR="00940114" w:rsidRPr="00DE3E14" w:rsidRDefault="00940114" w:rsidP="009502D1">
            <w:pPr>
              <w:pStyle w:val="TableText"/>
            </w:pPr>
            <w:r>
              <w:t>Number in Cohort</w:t>
            </w:r>
            <w:r w:rsidR="5B4EA5CA">
              <w:t xml:space="preserve"> </w:t>
            </w:r>
          </w:p>
          <w:p w14:paraId="1191F2C2" w14:textId="1E56A9A1" w:rsidR="00940114" w:rsidRPr="00DE3E14" w:rsidRDefault="5B4EA5CA" w:rsidP="009502D1">
            <w:pPr>
              <w:pStyle w:val="TableText"/>
            </w:pPr>
            <w:r>
              <w:t>(a)</w:t>
            </w:r>
          </w:p>
        </w:tc>
        <w:tc>
          <w:tcPr>
            <w:tcW w:w="1890" w:type="dxa"/>
            <w:vAlign w:val="center"/>
          </w:tcPr>
          <w:p w14:paraId="782B8606" w14:textId="5A857D1D" w:rsidR="4D53ED49" w:rsidRDefault="4D53ED49" w:rsidP="57F71D55">
            <w:pPr>
              <w:pStyle w:val="TableText"/>
            </w:pPr>
            <w:r>
              <w:t>Number Exempted</w:t>
            </w:r>
            <w:r w:rsidR="46081BF4">
              <w:t xml:space="preserve"> </w:t>
            </w:r>
            <w:r w:rsidR="5A67636D">
              <w:t xml:space="preserve">with No Valid Score </w:t>
            </w:r>
          </w:p>
          <w:p w14:paraId="4632C5D4" w14:textId="2CC1DCBA" w:rsidR="46081BF4" w:rsidRDefault="46081BF4" w:rsidP="57F71D55">
            <w:pPr>
              <w:pStyle w:val="TableText"/>
            </w:pPr>
            <w:r>
              <w:t>(b)</w:t>
            </w:r>
          </w:p>
        </w:tc>
        <w:tc>
          <w:tcPr>
            <w:tcW w:w="1800" w:type="dxa"/>
            <w:tcBorders>
              <w:top w:val="single" w:sz="12" w:space="0" w:color="auto"/>
              <w:left w:val="single" w:sz="12" w:space="0" w:color="auto"/>
              <w:right w:val="single" w:sz="12" w:space="0" w:color="auto"/>
            </w:tcBorders>
            <w:vAlign w:val="center"/>
          </w:tcPr>
          <w:p w14:paraId="686CD4DB" w14:textId="2D358432" w:rsidR="57F71D55" w:rsidRDefault="57F71D55" w:rsidP="57F71D55">
            <w:pPr>
              <w:pStyle w:val="TableText"/>
            </w:pPr>
            <w:r>
              <w:t xml:space="preserve">Number Scoring at Least Level </w:t>
            </w:r>
            <w:r w:rsidR="214D898F">
              <w:t xml:space="preserve">3 </w:t>
            </w:r>
          </w:p>
          <w:p w14:paraId="0EEF2C1D" w14:textId="5D9F500E" w:rsidR="57F71D55" w:rsidRDefault="57F71D55" w:rsidP="57F71D55">
            <w:pPr>
              <w:pStyle w:val="TableText"/>
            </w:pPr>
            <w:r>
              <w:t>(c)</w:t>
            </w:r>
          </w:p>
        </w:tc>
        <w:tc>
          <w:tcPr>
            <w:tcW w:w="2414" w:type="dxa"/>
            <w:tcBorders>
              <w:top w:val="single" w:sz="12" w:space="0" w:color="auto"/>
              <w:left w:val="single" w:sz="12" w:space="0" w:color="auto"/>
              <w:right w:val="single" w:sz="12" w:space="0" w:color="auto"/>
            </w:tcBorders>
            <w:vAlign w:val="center"/>
          </w:tcPr>
          <w:p w14:paraId="41844B8E" w14:textId="66EBD3CD" w:rsidR="57F71D55" w:rsidRDefault="57F71D55" w:rsidP="57F71D55">
            <w:pPr>
              <w:pStyle w:val="TableText"/>
            </w:pPr>
            <w:r>
              <w:t>Percent Scoring at Least L</w:t>
            </w:r>
            <w:r w:rsidR="2478ECE4">
              <w:t>evel 3</w:t>
            </w:r>
            <w:r>
              <w:t xml:space="preserve"> Among Students with Valid Score</w:t>
            </w:r>
            <w:r>
              <w:br/>
              <w:t>(c)/(a-b)</w:t>
            </w:r>
          </w:p>
        </w:tc>
      </w:tr>
      <w:tr w:rsidR="00940114" w:rsidRPr="00DD2508" w14:paraId="17F9884E" w14:textId="77777777" w:rsidTr="0078497B">
        <w:trPr>
          <w:trHeight w:val="228"/>
          <w:jc w:val="center"/>
        </w:trPr>
        <w:tc>
          <w:tcPr>
            <w:tcW w:w="1255" w:type="dxa"/>
          </w:tcPr>
          <w:p w14:paraId="3CFA20BE" w14:textId="3AF1183A" w:rsidR="00940114" w:rsidRPr="00DE3E14" w:rsidRDefault="00940114" w:rsidP="009502D1">
            <w:pPr>
              <w:pStyle w:val="TableText"/>
            </w:pPr>
            <w:r>
              <w:t>201</w:t>
            </w:r>
            <w:r w:rsidR="0078497B">
              <w:t>5</w:t>
            </w:r>
          </w:p>
        </w:tc>
        <w:tc>
          <w:tcPr>
            <w:tcW w:w="900" w:type="dxa"/>
          </w:tcPr>
          <w:p w14:paraId="1A26EDCA" w14:textId="2E3F9E26" w:rsidR="00940114" w:rsidRPr="00DE3E14" w:rsidRDefault="00940114" w:rsidP="009502D1">
            <w:pPr>
              <w:pStyle w:val="TableText"/>
            </w:pPr>
            <w:r>
              <w:t>201</w:t>
            </w:r>
            <w:r w:rsidR="0078497B">
              <w:t>8</w:t>
            </w:r>
            <w:r>
              <w:t>-1</w:t>
            </w:r>
            <w:r w:rsidR="0078497B">
              <w:t>9</w:t>
            </w:r>
          </w:p>
        </w:tc>
        <w:tc>
          <w:tcPr>
            <w:tcW w:w="900" w:type="dxa"/>
          </w:tcPr>
          <w:p w14:paraId="62C6F39C" w14:textId="7935A5CF" w:rsidR="00940114" w:rsidRPr="00DE3E14" w:rsidRDefault="00940114" w:rsidP="009502D1">
            <w:pPr>
              <w:pStyle w:val="TableText"/>
            </w:pPr>
          </w:p>
        </w:tc>
        <w:tc>
          <w:tcPr>
            <w:tcW w:w="1890" w:type="dxa"/>
          </w:tcPr>
          <w:p w14:paraId="1427C299" w14:textId="19E9A782" w:rsidR="1D855D09" w:rsidRDefault="1D855D09" w:rsidP="57F71D55">
            <w:pPr>
              <w:pStyle w:val="TableText"/>
            </w:pPr>
            <w:r>
              <w:t>0</w:t>
            </w:r>
          </w:p>
        </w:tc>
        <w:tc>
          <w:tcPr>
            <w:tcW w:w="1800" w:type="dxa"/>
            <w:tcBorders>
              <w:top w:val="single" w:sz="4" w:space="0" w:color="auto"/>
              <w:left w:val="single" w:sz="12" w:space="0" w:color="auto"/>
              <w:bottom w:val="single" w:sz="4" w:space="0" w:color="auto"/>
              <w:right w:val="single" w:sz="12" w:space="0" w:color="auto"/>
            </w:tcBorders>
            <w:shd w:val="clear" w:color="auto" w:fill="auto"/>
          </w:tcPr>
          <w:p w14:paraId="62351B85" w14:textId="2261671A" w:rsidR="57F71D55" w:rsidRDefault="57F71D55" w:rsidP="57F71D55">
            <w:pPr>
              <w:pStyle w:val="TableText"/>
            </w:pPr>
          </w:p>
        </w:tc>
        <w:tc>
          <w:tcPr>
            <w:tcW w:w="2414" w:type="dxa"/>
            <w:tcBorders>
              <w:top w:val="single" w:sz="4" w:space="0" w:color="auto"/>
              <w:left w:val="single" w:sz="12" w:space="0" w:color="auto"/>
              <w:bottom w:val="single" w:sz="4" w:space="0" w:color="auto"/>
              <w:right w:val="single" w:sz="12" w:space="0" w:color="auto"/>
            </w:tcBorders>
            <w:shd w:val="clear" w:color="auto" w:fill="auto"/>
          </w:tcPr>
          <w:p w14:paraId="1D567A9C" w14:textId="77777777" w:rsidR="57F71D55" w:rsidRDefault="57F71D55" w:rsidP="57F71D55">
            <w:pPr>
              <w:pStyle w:val="TableText"/>
              <w:rPr>
                <w:b/>
                <w:bCs/>
              </w:rPr>
            </w:pPr>
          </w:p>
        </w:tc>
      </w:tr>
      <w:tr w:rsidR="00940114" w:rsidRPr="00DD2508" w14:paraId="0E34D160" w14:textId="77777777" w:rsidTr="0078497B">
        <w:trPr>
          <w:trHeight w:val="228"/>
          <w:jc w:val="center"/>
        </w:trPr>
        <w:tc>
          <w:tcPr>
            <w:tcW w:w="1255" w:type="dxa"/>
          </w:tcPr>
          <w:p w14:paraId="5AEEC3F1" w14:textId="7047E7F3" w:rsidR="00940114" w:rsidRPr="00DE3E14" w:rsidRDefault="00940114" w:rsidP="009502D1">
            <w:pPr>
              <w:pStyle w:val="TableText"/>
            </w:pPr>
            <w:r>
              <w:t>201</w:t>
            </w:r>
            <w:r w:rsidR="0078497B">
              <w:t>6</w:t>
            </w:r>
          </w:p>
        </w:tc>
        <w:tc>
          <w:tcPr>
            <w:tcW w:w="900" w:type="dxa"/>
          </w:tcPr>
          <w:p w14:paraId="7602D57C" w14:textId="0289E9E3" w:rsidR="00940114" w:rsidRPr="00DE3E14" w:rsidRDefault="00940114" w:rsidP="009502D1">
            <w:pPr>
              <w:pStyle w:val="TableText"/>
            </w:pPr>
            <w:r>
              <w:t>201</w:t>
            </w:r>
            <w:r w:rsidR="0078497B">
              <w:t>9-20</w:t>
            </w:r>
          </w:p>
        </w:tc>
        <w:tc>
          <w:tcPr>
            <w:tcW w:w="900" w:type="dxa"/>
          </w:tcPr>
          <w:p w14:paraId="14DFE9D1" w14:textId="627D250A" w:rsidR="00940114" w:rsidRPr="00DE3E14" w:rsidRDefault="00940114" w:rsidP="009502D1">
            <w:pPr>
              <w:pStyle w:val="TableText"/>
            </w:pPr>
          </w:p>
        </w:tc>
        <w:tc>
          <w:tcPr>
            <w:tcW w:w="1890" w:type="dxa"/>
          </w:tcPr>
          <w:p w14:paraId="3529923F" w14:textId="20C6CC0A" w:rsidR="1D855D09" w:rsidRDefault="1D855D09" w:rsidP="57F71D55">
            <w:pPr>
              <w:pStyle w:val="TableText"/>
            </w:pPr>
          </w:p>
        </w:tc>
        <w:tc>
          <w:tcPr>
            <w:tcW w:w="1800" w:type="dxa"/>
            <w:tcBorders>
              <w:top w:val="single" w:sz="4" w:space="0" w:color="auto"/>
              <w:left w:val="single" w:sz="12" w:space="0" w:color="auto"/>
              <w:bottom w:val="single" w:sz="4" w:space="0" w:color="auto"/>
              <w:right w:val="single" w:sz="12" w:space="0" w:color="auto"/>
            </w:tcBorders>
            <w:shd w:val="clear" w:color="auto" w:fill="auto"/>
          </w:tcPr>
          <w:p w14:paraId="513E9D5A" w14:textId="21C23303" w:rsidR="57F71D55" w:rsidRDefault="57F71D55" w:rsidP="57F71D55">
            <w:pPr>
              <w:pStyle w:val="TableText"/>
            </w:pPr>
          </w:p>
        </w:tc>
        <w:tc>
          <w:tcPr>
            <w:tcW w:w="2414" w:type="dxa"/>
            <w:tcBorders>
              <w:top w:val="single" w:sz="4" w:space="0" w:color="auto"/>
              <w:left w:val="single" w:sz="12" w:space="0" w:color="auto"/>
              <w:bottom w:val="single" w:sz="4" w:space="0" w:color="auto"/>
              <w:right w:val="single" w:sz="12" w:space="0" w:color="auto"/>
            </w:tcBorders>
            <w:shd w:val="clear" w:color="auto" w:fill="auto"/>
          </w:tcPr>
          <w:p w14:paraId="0AAB5945" w14:textId="77777777" w:rsidR="57F71D55" w:rsidRDefault="57F71D55" w:rsidP="57F71D55">
            <w:pPr>
              <w:pStyle w:val="TableText"/>
            </w:pPr>
          </w:p>
        </w:tc>
      </w:tr>
      <w:tr w:rsidR="00940114" w:rsidRPr="00DD2508" w14:paraId="724A78BE" w14:textId="77777777" w:rsidTr="0078497B">
        <w:trPr>
          <w:trHeight w:val="260"/>
          <w:jc w:val="center"/>
        </w:trPr>
        <w:tc>
          <w:tcPr>
            <w:tcW w:w="1255" w:type="dxa"/>
          </w:tcPr>
          <w:p w14:paraId="1B510DD8" w14:textId="2D30E269" w:rsidR="00940114" w:rsidRPr="00DE3E14" w:rsidRDefault="00940114" w:rsidP="009502D1">
            <w:pPr>
              <w:pStyle w:val="TableText"/>
            </w:pPr>
            <w:r>
              <w:t>201</w:t>
            </w:r>
            <w:r w:rsidR="0078497B">
              <w:t>7</w:t>
            </w:r>
          </w:p>
        </w:tc>
        <w:tc>
          <w:tcPr>
            <w:tcW w:w="900" w:type="dxa"/>
          </w:tcPr>
          <w:p w14:paraId="4D36A8E1" w14:textId="398FDB27" w:rsidR="00940114" w:rsidRPr="00DE3E14" w:rsidRDefault="0078497B" w:rsidP="009502D1">
            <w:pPr>
              <w:pStyle w:val="TableText"/>
            </w:pPr>
            <w:r>
              <w:t>2020</w:t>
            </w:r>
            <w:r w:rsidR="00940114">
              <w:t>-</w:t>
            </w:r>
            <w:r>
              <w:t>21</w:t>
            </w:r>
          </w:p>
        </w:tc>
        <w:tc>
          <w:tcPr>
            <w:tcW w:w="900" w:type="dxa"/>
            <w:tcBorders>
              <w:bottom w:val="single" w:sz="4" w:space="0" w:color="auto"/>
            </w:tcBorders>
          </w:tcPr>
          <w:p w14:paraId="0F8CD344" w14:textId="65C4E29E" w:rsidR="00940114" w:rsidRPr="00DE3E14" w:rsidRDefault="00940114" w:rsidP="009502D1">
            <w:pPr>
              <w:pStyle w:val="TableText"/>
            </w:pPr>
          </w:p>
        </w:tc>
        <w:tc>
          <w:tcPr>
            <w:tcW w:w="1890" w:type="dxa"/>
            <w:tcBorders>
              <w:bottom w:val="single" w:sz="4" w:space="0" w:color="auto"/>
            </w:tcBorders>
          </w:tcPr>
          <w:p w14:paraId="03244CD1" w14:textId="2D7AAD90" w:rsidR="57F71D55" w:rsidRDefault="57F71D55" w:rsidP="57F71D55">
            <w:pPr>
              <w:pStyle w:val="TableText"/>
            </w:pPr>
          </w:p>
        </w:tc>
        <w:tc>
          <w:tcPr>
            <w:tcW w:w="1800" w:type="dxa"/>
            <w:tcBorders>
              <w:top w:val="single" w:sz="4" w:space="0" w:color="auto"/>
              <w:left w:val="single" w:sz="12" w:space="0" w:color="auto"/>
              <w:bottom w:val="single" w:sz="12" w:space="0" w:color="auto"/>
              <w:right w:val="single" w:sz="12" w:space="0" w:color="auto"/>
            </w:tcBorders>
            <w:shd w:val="clear" w:color="auto" w:fill="auto"/>
          </w:tcPr>
          <w:p w14:paraId="41F3F369" w14:textId="58E3D472" w:rsidR="57F71D55" w:rsidRDefault="57F71D55" w:rsidP="57F71D55">
            <w:pPr>
              <w:pStyle w:val="TableText"/>
            </w:pPr>
          </w:p>
        </w:tc>
        <w:tc>
          <w:tcPr>
            <w:tcW w:w="2414" w:type="dxa"/>
            <w:tcBorders>
              <w:top w:val="single" w:sz="4" w:space="0" w:color="auto"/>
              <w:left w:val="single" w:sz="12" w:space="0" w:color="auto"/>
              <w:bottom w:val="single" w:sz="12" w:space="0" w:color="auto"/>
              <w:right w:val="single" w:sz="12" w:space="0" w:color="auto"/>
            </w:tcBorders>
            <w:shd w:val="clear" w:color="auto" w:fill="auto"/>
          </w:tcPr>
          <w:p w14:paraId="74A1158A" w14:textId="77777777" w:rsidR="57F71D55" w:rsidRDefault="57F71D55" w:rsidP="57F71D55">
            <w:pPr>
              <w:pStyle w:val="TableText"/>
            </w:pPr>
          </w:p>
        </w:tc>
      </w:tr>
    </w:tbl>
    <w:p w14:paraId="2E0708D6" w14:textId="77777777" w:rsidR="00015E34" w:rsidRPr="007610B2" w:rsidRDefault="00015E34" w:rsidP="00015E34">
      <w:pPr>
        <w:pStyle w:val="Heading2"/>
      </w:pPr>
      <w:r w:rsidRPr="007610B2">
        <w:t>Additional Evidence</w:t>
      </w:r>
    </w:p>
    <w:p w14:paraId="5EEABE4D" w14:textId="77777777" w:rsidR="00015E34" w:rsidRPr="00DD2508" w:rsidRDefault="00015E34" w:rsidP="00015E34">
      <w:pPr>
        <w:rPr>
          <w:rFonts w:ascii="Calibri" w:hAnsi="Calibri"/>
          <w:color w:val="000000"/>
          <w:szCs w:val="23"/>
        </w:rPr>
      </w:pPr>
      <w:r w:rsidRPr="00313CE8">
        <w:rPr>
          <w:rFonts w:ascii="Calibri" w:hAnsi="Calibri"/>
          <w:color w:val="000000"/>
          <w:szCs w:val="23"/>
          <w:highlight w:val="lightGray"/>
        </w:rPr>
        <w:t>Provide narrative discussing additional analysis of the data such as the interim performance of cohorts that have not yet reached their fourth year, showing the school is making progress towards meeting the measure’s target.</w:t>
      </w:r>
    </w:p>
    <w:p w14:paraId="6E937187" w14:textId="77777777" w:rsidR="00015E34" w:rsidRDefault="00015E34" w:rsidP="00015E34">
      <w:pPr>
        <w:jc w:val="center"/>
        <w:rPr>
          <w:rFonts w:ascii="Calibri" w:hAnsi="Calibri"/>
          <w:b/>
          <w:szCs w:val="23"/>
        </w:rPr>
      </w:pPr>
    </w:p>
    <w:p w14:paraId="297734EA" w14:textId="02275165" w:rsidR="00015E34" w:rsidRPr="00DD2508" w:rsidRDefault="00015E34" w:rsidP="00015E34">
      <w:pPr>
        <w:pStyle w:val="TableHeader"/>
      </w:pPr>
      <w:r>
        <w:t>Pe</w:t>
      </w:r>
      <w:r w:rsidR="00BD29C2">
        <w:t>rcent Achieving at Least Level 3</w:t>
      </w:r>
      <w:r>
        <w:t xml:space="preserve"> </w:t>
      </w:r>
      <w:r w:rsidRPr="00DD2508">
        <w:t>by Cohort and Year</w:t>
      </w:r>
    </w:p>
    <w:tbl>
      <w:tblPr>
        <w:tblW w:w="7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992"/>
        <w:gridCol w:w="16"/>
        <w:gridCol w:w="974"/>
        <w:gridCol w:w="990"/>
        <w:gridCol w:w="990"/>
        <w:gridCol w:w="1074"/>
        <w:gridCol w:w="1012"/>
      </w:tblGrid>
      <w:tr w:rsidR="00015E34" w:rsidRPr="00DD2508" w14:paraId="033E64C9" w14:textId="77777777" w:rsidTr="57F71D55">
        <w:trPr>
          <w:jc w:val="center"/>
        </w:trPr>
        <w:tc>
          <w:tcPr>
            <w:tcW w:w="1184" w:type="dxa"/>
            <w:vMerge w:val="restart"/>
            <w:vAlign w:val="center"/>
          </w:tcPr>
          <w:p w14:paraId="5D35CC00" w14:textId="77777777" w:rsidR="00015E34" w:rsidRPr="00DE3E14" w:rsidRDefault="00015E34" w:rsidP="009502D1">
            <w:pPr>
              <w:pStyle w:val="TableText"/>
            </w:pPr>
            <w:r w:rsidRPr="00DE3E14">
              <w:t>Cohort Designation</w:t>
            </w:r>
          </w:p>
        </w:tc>
        <w:tc>
          <w:tcPr>
            <w:tcW w:w="1982" w:type="dxa"/>
            <w:gridSpan w:val="3"/>
          </w:tcPr>
          <w:p w14:paraId="73DFF16A" w14:textId="09B6D9CF" w:rsidR="00015E34" w:rsidRPr="00DE3E14" w:rsidRDefault="47DB34CA" w:rsidP="009502D1">
            <w:pPr>
              <w:pStyle w:val="TableText"/>
            </w:pPr>
            <w:r>
              <w:t>201</w:t>
            </w:r>
            <w:r w:rsidR="00D34568">
              <w:t>8</w:t>
            </w:r>
            <w:r>
              <w:t>-1</w:t>
            </w:r>
            <w:r w:rsidR="00D34568">
              <w:t>9</w:t>
            </w:r>
          </w:p>
        </w:tc>
        <w:tc>
          <w:tcPr>
            <w:tcW w:w="1980" w:type="dxa"/>
            <w:gridSpan w:val="2"/>
          </w:tcPr>
          <w:p w14:paraId="713D7268" w14:textId="5DBE8036" w:rsidR="00015E34" w:rsidRPr="00DE3E14" w:rsidRDefault="47DB34CA" w:rsidP="009502D1">
            <w:pPr>
              <w:pStyle w:val="TableText"/>
            </w:pPr>
            <w:r>
              <w:t>201</w:t>
            </w:r>
            <w:r w:rsidR="00D34568">
              <w:t>9-20</w:t>
            </w:r>
          </w:p>
        </w:tc>
        <w:tc>
          <w:tcPr>
            <w:tcW w:w="2086" w:type="dxa"/>
            <w:gridSpan w:val="2"/>
          </w:tcPr>
          <w:p w14:paraId="5D5AE635" w14:textId="23E92906" w:rsidR="00015E34" w:rsidRPr="00DE3E14" w:rsidRDefault="00D34568" w:rsidP="57F71D55">
            <w:pPr>
              <w:pStyle w:val="TableText"/>
            </w:pPr>
            <w:r>
              <w:t>2020</w:t>
            </w:r>
            <w:r w:rsidR="47DB34CA">
              <w:t>-</w:t>
            </w:r>
            <w:r>
              <w:t>21</w:t>
            </w:r>
          </w:p>
        </w:tc>
      </w:tr>
      <w:tr w:rsidR="00015E34" w:rsidRPr="00DD2508" w14:paraId="20A76EDF" w14:textId="77777777" w:rsidTr="57F71D55">
        <w:trPr>
          <w:jc w:val="center"/>
        </w:trPr>
        <w:tc>
          <w:tcPr>
            <w:tcW w:w="1184" w:type="dxa"/>
            <w:vMerge/>
          </w:tcPr>
          <w:p w14:paraId="0BAD2B38" w14:textId="77777777" w:rsidR="00015E34" w:rsidRPr="00DE3E14" w:rsidRDefault="00015E34" w:rsidP="009502D1">
            <w:pPr>
              <w:pStyle w:val="TableText"/>
            </w:pPr>
          </w:p>
        </w:tc>
        <w:tc>
          <w:tcPr>
            <w:tcW w:w="1008" w:type="dxa"/>
            <w:gridSpan w:val="2"/>
            <w:tcBorders>
              <w:bottom w:val="single" w:sz="12" w:space="0" w:color="auto"/>
            </w:tcBorders>
          </w:tcPr>
          <w:p w14:paraId="0D5FBFAB" w14:textId="77777777" w:rsidR="00015E34" w:rsidRPr="00DE3E14" w:rsidRDefault="00015E34" w:rsidP="009502D1">
            <w:pPr>
              <w:pStyle w:val="TableText"/>
            </w:pPr>
            <w:r w:rsidRPr="00DE3E14">
              <w:t>Number in Cohort</w:t>
            </w:r>
          </w:p>
        </w:tc>
        <w:tc>
          <w:tcPr>
            <w:tcW w:w="974" w:type="dxa"/>
            <w:tcBorders>
              <w:bottom w:val="single" w:sz="12" w:space="0" w:color="auto"/>
            </w:tcBorders>
          </w:tcPr>
          <w:p w14:paraId="2D48AFB2" w14:textId="29B5BB75" w:rsidR="00015E34" w:rsidRPr="00DE3E14" w:rsidRDefault="00015E34" w:rsidP="009502D1">
            <w:pPr>
              <w:pStyle w:val="TableText"/>
            </w:pPr>
            <w:r w:rsidRPr="00DE3E14">
              <w:t xml:space="preserve">Percent </w:t>
            </w:r>
            <w:r w:rsidR="00BD29C2">
              <w:t>Passing</w:t>
            </w:r>
          </w:p>
        </w:tc>
        <w:tc>
          <w:tcPr>
            <w:tcW w:w="990" w:type="dxa"/>
          </w:tcPr>
          <w:p w14:paraId="58890D2D" w14:textId="77777777" w:rsidR="00015E34" w:rsidRPr="00DE3E14" w:rsidRDefault="00015E34" w:rsidP="009502D1">
            <w:pPr>
              <w:pStyle w:val="TableText"/>
            </w:pPr>
            <w:r w:rsidRPr="00DE3E14">
              <w:t>Number in Cohort</w:t>
            </w:r>
          </w:p>
        </w:tc>
        <w:tc>
          <w:tcPr>
            <w:tcW w:w="990" w:type="dxa"/>
            <w:tcBorders>
              <w:bottom w:val="single" w:sz="8" w:space="0" w:color="auto"/>
            </w:tcBorders>
          </w:tcPr>
          <w:p w14:paraId="1CCB60D0" w14:textId="17BCC03B" w:rsidR="00015E34" w:rsidRPr="00DE3E14" w:rsidRDefault="00015E34" w:rsidP="009502D1">
            <w:pPr>
              <w:pStyle w:val="TableText"/>
            </w:pPr>
            <w:r w:rsidRPr="00DE3E14">
              <w:t xml:space="preserve">Percent </w:t>
            </w:r>
            <w:r w:rsidR="00BD29C2">
              <w:t>Passing</w:t>
            </w:r>
          </w:p>
        </w:tc>
        <w:tc>
          <w:tcPr>
            <w:tcW w:w="1074" w:type="dxa"/>
            <w:tcBorders>
              <w:bottom w:val="single" w:sz="8" w:space="0" w:color="auto"/>
            </w:tcBorders>
          </w:tcPr>
          <w:p w14:paraId="414DC51C" w14:textId="77777777" w:rsidR="00015E34" w:rsidRPr="00DE3E14" w:rsidRDefault="00015E34" w:rsidP="009502D1">
            <w:pPr>
              <w:pStyle w:val="TableText"/>
            </w:pPr>
            <w:r w:rsidRPr="00DE3E14">
              <w:t>Number in Cohort</w:t>
            </w:r>
          </w:p>
        </w:tc>
        <w:tc>
          <w:tcPr>
            <w:tcW w:w="1012" w:type="dxa"/>
            <w:tcBorders>
              <w:bottom w:val="single" w:sz="8" w:space="0" w:color="auto"/>
            </w:tcBorders>
          </w:tcPr>
          <w:p w14:paraId="5F8F89D4" w14:textId="1469A795" w:rsidR="00015E34" w:rsidRPr="00DE3E14" w:rsidRDefault="00015E34" w:rsidP="009502D1">
            <w:pPr>
              <w:pStyle w:val="TableText"/>
            </w:pPr>
            <w:r w:rsidRPr="00DE3E14">
              <w:t xml:space="preserve">Percent </w:t>
            </w:r>
            <w:r w:rsidR="00BD29C2">
              <w:t>Passing</w:t>
            </w:r>
          </w:p>
        </w:tc>
      </w:tr>
      <w:tr w:rsidR="00015E34" w:rsidRPr="00DD2508" w14:paraId="6D0C4D82" w14:textId="77777777" w:rsidTr="57F71D55">
        <w:trPr>
          <w:jc w:val="center"/>
        </w:trPr>
        <w:tc>
          <w:tcPr>
            <w:tcW w:w="1184" w:type="dxa"/>
          </w:tcPr>
          <w:p w14:paraId="52552738" w14:textId="6B1EA5E4" w:rsidR="00015E34" w:rsidRPr="00DE3E14" w:rsidRDefault="00015E34" w:rsidP="57F71D55">
            <w:pPr>
              <w:pStyle w:val="TableText"/>
            </w:pPr>
            <w:r>
              <w:t>201</w:t>
            </w:r>
            <w:r w:rsidR="00D34568">
              <w:t>7</w:t>
            </w:r>
          </w:p>
        </w:tc>
        <w:tc>
          <w:tcPr>
            <w:tcW w:w="992" w:type="dxa"/>
          </w:tcPr>
          <w:p w14:paraId="27CE70C1" w14:textId="77777777" w:rsidR="00015E34" w:rsidRPr="00DE3E14" w:rsidRDefault="00015E34" w:rsidP="009502D1">
            <w:pPr>
              <w:pStyle w:val="TableText"/>
            </w:pPr>
          </w:p>
        </w:tc>
        <w:tc>
          <w:tcPr>
            <w:tcW w:w="990" w:type="dxa"/>
            <w:gridSpan w:val="2"/>
          </w:tcPr>
          <w:p w14:paraId="35C854AF" w14:textId="77777777" w:rsidR="00015E34" w:rsidRPr="00DE3E14" w:rsidRDefault="00015E34" w:rsidP="009502D1">
            <w:pPr>
              <w:pStyle w:val="TableText"/>
            </w:pPr>
          </w:p>
        </w:tc>
        <w:tc>
          <w:tcPr>
            <w:tcW w:w="990" w:type="dxa"/>
            <w:tcBorders>
              <w:top w:val="single" w:sz="12" w:space="0" w:color="auto"/>
              <w:bottom w:val="single" w:sz="4" w:space="0" w:color="auto"/>
              <w:right w:val="single" w:sz="8" w:space="0" w:color="auto"/>
            </w:tcBorders>
            <w:shd w:val="clear" w:color="auto" w:fill="auto"/>
          </w:tcPr>
          <w:p w14:paraId="61659CBB" w14:textId="77777777" w:rsidR="00015E34" w:rsidRPr="00DE3E14" w:rsidRDefault="00015E34" w:rsidP="009502D1">
            <w:pPr>
              <w:pStyle w:val="TableText"/>
            </w:pPr>
          </w:p>
        </w:tc>
        <w:tc>
          <w:tcPr>
            <w:tcW w:w="990" w:type="dxa"/>
            <w:tcBorders>
              <w:top w:val="single" w:sz="12" w:space="0" w:color="auto"/>
              <w:left w:val="single" w:sz="8" w:space="0" w:color="auto"/>
              <w:bottom w:val="single" w:sz="4" w:space="0" w:color="auto"/>
              <w:right w:val="single" w:sz="12" w:space="0" w:color="auto"/>
            </w:tcBorders>
            <w:shd w:val="clear" w:color="auto" w:fill="auto"/>
          </w:tcPr>
          <w:p w14:paraId="123AA600" w14:textId="77777777" w:rsidR="00015E34" w:rsidRPr="00DE3E14" w:rsidRDefault="00015E34" w:rsidP="009502D1">
            <w:pPr>
              <w:pStyle w:val="TableText"/>
            </w:pPr>
          </w:p>
        </w:tc>
        <w:tc>
          <w:tcPr>
            <w:tcW w:w="1074" w:type="dxa"/>
            <w:tcBorders>
              <w:top w:val="single" w:sz="12" w:space="0" w:color="auto"/>
              <w:left w:val="single" w:sz="12" w:space="0" w:color="auto"/>
              <w:bottom w:val="single" w:sz="12" w:space="0" w:color="auto"/>
              <w:right w:val="single" w:sz="8" w:space="0" w:color="auto"/>
            </w:tcBorders>
            <w:shd w:val="clear" w:color="auto" w:fill="auto"/>
          </w:tcPr>
          <w:p w14:paraId="6EFF0F56" w14:textId="77777777" w:rsidR="00015E34" w:rsidRPr="00DE3E14" w:rsidRDefault="00015E34" w:rsidP="009502D1">
            <w:pPr>
              <w:pStyle w:val="TableText"/>
            </w:pPr>
          </w:p>
        </w:tc>
        <w:tc>
          <w:tcPr>
            <w:tcW w:w="1012" w:type="dxa"/>
            <w:tcBorders>
              <w:top w:val="single" w:sz="12" w:space="0" w:color="auto"/>
              <w:left w:val="single" w:sz="8" w:space="0" w:color="auto"/>
              <w:bottom w:val="single" w:sz="12" w:space="0" w:color="auto"/>
              <w:right w:val="single" w:sz="12" w:space="0" w:color="auto"/>
            </w:tcBorders>
            <w:shd w:val="clear" w:color="auto" w:fill="auto"/>
          </w:tcPr>
          <w:p w14:paraId="49FC3F11" w14:textId="77777777" w:rsidR="00015E34" w:rsidRPr="00DE3E14" w:rsidRDefault="00015E34" w:rsidP="009502D1">
            <w:pPr>
              <w:pStyle w:val="TableText"/>
            </w:pPr>
          </w:p>
        </w:tc>
      </w:tr>
      <w:tr w:rsidR="00015E34" w:rsidRPr="00DD2508" w14:paraId="77F7FAB9" w14:textId="77777777" w:rsidTr="57F71D55">
        <w:trPr>
          <w:jc w:val="center"/>
        </w:trPr>
        <w:tc>
          <w:tcPr>
            <w:tcW w:w="1184" w:type="dxa"/>
          </w:tcPr>
          <w:p w14:paraId="0C06685E" w14:textId="3EEFF824" w:rsidR="00015E34" w:rsidRPr="00DE3E14" w:rsidRDefault="00015E34" w:rsidP="57F71D55">
            <w:pPr>
              <w:pStyle w:val="TableText"/>
            </w:pPr>
            <w:r>
              <w:t>201</w:t>
            </w:r>
            <w:r w:rsidR="00D34568">
              <w:t>8</w:t>
            </w:r>
          </w:p>
        </w:tc>
        <w:tc>
          <w:tcPr>
            <w:tcW w:w="992" w:type="dxa"/>
          </w:tcPr>
          <w:p w14:paraId="6CDEA69A" w14:textId="77777777" w:rsidR="00015E34" w:rsidRPr="00DE3E14" w:rsidRDefault="00015E34" w:rsidP="009502D1">
            <w:pPr>
              <w:pStyle w:val="TableText"/>
            </w:pPr>
          </w:p>
        </w:tc>
        <w:tc>
          <w:tcPr>
            <w:tcW w:w="990" w:type="dxa"/>
            <w:gridSpan w:val="2"/>
          </w:tcPr>
          <w:p w14:paraId="34AA5496" w14:textId="77777777" w:rsidR="00015E34" w:rsidRPr="00DE3E14" w:rsidRDefault="00015E34" w:rsidP="009502D1">
            <w:pPr>
              <w:pStyle w:val="TableText"/>
            </w:pPr>
          </w:p>
        </w:tc>
        <w:tc>
          <w:tcPr>
            <w:tcW w:w="990" w:type="dxa"/>
            <w:tcBorders>
              <w:bottom w:val="single" w:sz="4" w:space="0" w:color="auto"/>
              <w:right w:val="single" w:sz="8" w:space="0" w:color="auto"/>
            </w:tcBorders>
            <w:shd w:val="clear" w:color="auto" w:fill="auto"/>
          </w:tcPr>
          <w:p w14:paraId="057BD50A" w14:textId="77777777" w:rsidR="00015E34" w:rsidRPr="00DE3E14" w:rsidRDefault="00015E34" w:rsidP="009502D1">
            <w:pPr>
              <w:pStyle w:val="TableText"/>
            </w:pPr>
          </w:p>
        </w:tc>
        <w:tc>
          <w:tcPr>
            <w:tcW w:w="990" w:type="dxa"/>
            <w:tcBorders>
              <w:top w:val="single" w:sz="8" w:space="0" w:color="auto"/>
              <w:left w:val="single" w:sz="8" w:space="0" w:color="auto"/>
              <w:bottom w:val="single" w:sz="4" w:space="0" w:color="auto"/>
              <w:right w:val="single" w:sz="8" w:space="0" w:color="auto"/>
            </w:tcBorders>
            <w:shd w:val="clear" w:color="auto" w:fill="auto"/>
          </w:tcPr>
          <w:p w14:paraId="7AA88C3D" w14:textId="77777777" w:rsidR="00015E34" w:rsidRPr="00DE3E14" w:rsidRDefault="00015E34" w:rsidP="009502D1">
            <w:pPr>
              <w:pStyle w:val="TableText"/>
            </w:pPr>
          </w:p>
        </w:tc>
        <w:tc>
          <w:tcPr>
            <w:tcW w:w="1074" w:type="dxa"/>
            <w:tcBorders>
              <w:top w:val="single" w:sz="12" w:space="0" w:color="auto"/>
              <w:left w:val="single" w:sz="8" w:space="0" w:color="auto"/>
              <w:bottom w:val="single" w:sz="8" w:space="0" w:color="auto"/>
              <w:right w:val="single" w:sz="8" w:space="0" w:color="auto"/>
            </w:tcBorders>
            <w:shd w:val="clear" w:color="auto" w:fill="auto"/>
          </w:tcPr>
          <w:p w14:paraId="2F18F56D" w14:textId="77777777" w:rsidR="00015E34" w:rsidRPr="00DE3E14" w:rsidRDefault="00015E34" w:rsidP="009502D1">
            <w:pPr>
              <w:pStyle w:val="TableText"/>
            </w:pPr>
          </w:p>
        </w:tc>
        <w:tc>
          <w:tcPr>
            <w:tcW w:w="1012" w:type="dxa"/>
            <w:tcBorders>
              <w:top w:val="single" w:sz="12" w:space="0" w:color="auto"/>
              <w:left w:val="single" w:sz="8" w:space="0" w:color="auto"/>
              <w:bottom w:val="single" w:sz="8" w:space="0" w:color="auto"/>
              <w:right w:val="single" w:sz="8" w:space="0" w:color="auto"/>
            </w:tcBorders>
            <w:shd w:val="clear" w:color="auto" w:fill="auto"/>
          </w:tcPr>
          <w:p w14:paraId="6B8C1469" w14:textId="77777777" w:rsidR="00015E34" w:rsidRPr="00DE3E14" w:rsidRDefault="00015E34" w:rsidP="009502D1">
            <w:pPr>
              <w:pStyle w:val="TableText"/>
            </w:pPr>
          </w:p>
        </w:tc>
      </w:tr>
      <w:tr w:rsidR="00015E34" w:rsidRPr="00DD2508" w14:paraId="2E1B651A" w14:textId="77777777" w:rsidTr="57F71D55">
        <w:trPr>
          <w:jc w:val="center"/>
        </w:trPr>
        <w:tc>
          <w:tcPr>
            <w:tcW w:w="1184" w:type="dxa"/>
          </w:tcPr>
          <w:p w14:paraId="7F5A91B3" w14:textId="700A88EC" w:rsidR="00015E34" w:rsidRPr="00DE3E14" w:rsidRDefault="00015E34" w:rsidP="57F71D55">
            <w:pPr>
              <w:pStyle w:val="TableText"/>
            </w:pPr>
            <w:r>
              <w:t>201</w:t>
            </w:r>
            <w:r w:rsidR="00D34568">
              <w:t>9</w:t>
            </w:r>
          </w:p>
        </w:tc>
        <w:tc>
          <w:tcPr>
            <w:tcW w:w="992" w:type="dxa"/>
            <w:shd w:val="clear" w:color="auto" w:fill="B3B3B3"/>
          </w:tcPr>
          <w:p w14:paraId="50948207" w14:textId="77777777" w:rsidR="00015E34" w:rsidRPr="00DE3E14" w:rsidRDefault="00015E34" w:rsidP="009502D1">
            <w:pPr>
              <w:pStyle w:val="TableText"/>
            </w:pPr>
          </w:p>
        </w:tc>
        <w:tc>
          <w:tcPr>
            <w:tcW w:w="990" w:type="dxa"/>
            <w:gridSpan w:val="2"/>
            <w:shd w:val="clear" w:color="auto" w:fill="B3B3B3"/>
          </w:tcPr>
          <w:p w14:paraId="6C4D2613" w14:textId="77777777" w:rsidR="00015E34" w:rsidRPr="00DE3E14" w:rsidRDefault="00015E34" w:rsidP="009502D1">
            <w:pPr>
              <w:pStyle w:val="TableText"/>
            </w:pPr>
          </w:p>
        </w:tc>
        <w:tc>
          <w:tcPr>
            <w:tcW w:w="990" w:type="dxa"/>
            <w:tcBorders>
              <w:top w:val="single" w:sz="4" w:space="0" w:color="auto"/>
              <w:bottom w:val="single" w:sz="4" w:space="0" w:color="auto"/>
              <w:right w:val="single" w:sz="4" w:space="0" w:color="auto"/>
            </w:tcBorders>
            <w:shd w:val="clear" w:color="auto" w:fill="auto"/>
          </w:tcPr>
          <w:p w14:paraId="66BA9771" w14:textId="77777777" w:rsidR="00015E34" w:rsidRPr="00DE3E14" w:rsidRDefault="00015E34" w:rsidP="009502D1">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F50C3A9" w14:textId="77777777" w:rsidR="00015E34" w:rsidRPr="00DE3E14" w:rsidRDefault="00015E34" w:rsidP="009502D1">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14:paraId="786EFCAA" w14:textId="77777777" w:rsidR="00015E34" w:rsidRPr="00DE3E14" w:rsidRDefault="00015E34" w:rsidP="009502D1">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14:paraId="54DFF088" w14:textId="77777777" w:rsidR="00015E34" w:rsidRPr="00DE3E14" w:rsidRDefault="00015E34" w:rsidP="009502D1">
            <w:pPr>
              <w:pStyle w:val="TableText"/>
            </w:pPr>
          </w:p>
        </w:tc>
      </w:tr>
      <w:tr w:rsidR="00015E34" w:rsidRPr="00DD2508" w14:paraId="7AEAA702" w14:textId="77777777" w:rsidTr="57F71D55">
        <w:trPr>
          <w:jc w:val="center"/>
        </w:trPr>
        <w:tc>
          <w:tcPr>
            <w:tcW w:w="1184" w:type="dxa"/>
          </w:tcPr>
          <w:p w14:paraId="6C026C29" w14:textId="36B1776B" w:rsidR="00015E34" w:rsidRPr="00DE3E14" w:rsidRDefault="00D34568" w:rsidP="57F71D55">
            <w:pPr>
              <w:pStyle w:val="TableText"/>
            </w:pPr>
            <w:r>
              <w:t>2020</w:t>
            </w:r>
          </w:p>
        </w:tc>
        <w:tc>
          <w:tcPr>
            <w:tcW w:w="992" w:type="dxa"/>
            <w:shd w:val="clear" w:color="auto" w:fill="B3B3B3"/>
          </w:tcPr>
          <w:p w14:paraId="33FC594E" w14:textId="77777777" w:rsidR="00015E34" w:rsidRPr="00DE3E14" w:rsidRDefault="00015E34" w:rsidP="009502D1">
            <w:pPr>
              <w:pStyle w:val="TableText"/>
            </w:pPr>
          </w:p>
        </w:tc>
        <w:tc>
          <w:tcPr>
            <w:tcW w:w="990" w:type="dxa"/>
            <w:gridSpan w:val="2"/>
            <w:shd w:val="clear" w:color="auto" w:fill="B3B3B3"/>
          </w:tcPr>
          <w:p w14:paraId="72FADB47" w14:textId="77777777" w:rsidR="00015E34" w:rsidRPr="00DE3E14" w:rsidRDefault="00015E34" w:rsidP="009502D1">
            <w:pPr>
              <w:pStyle w:val="TableText"/>
            </w:pPr>
          </w:p>
        </w:tc>
        <w:tc>
          <w:tcPr>
            <w:tcW w:w="990" w:type="dxa"/>
            <w:tcBorders>
              <w:top w:val="single" w:sz="4" w:space="0" w:color="auto"/>
              <w:bottom w:val="single" w:sz="4" w:space="0" w:color="auto"/>
              <w:right w:val="single" w:sz="4" w:space="0" w:color="auto"/>
            </w:tcBorders>
            <w:shd w:val="clear" w:color="auto" w:fill="B3B3B3"/>
          </w:tcPr>
          <w:p w14:paraId="1CBB19BF" w14:textId="77777777" w:rsidR="00015E34" w:rsidRPr="00DE3E14" w:rsidRDefault="00015E34" w:rsidP="009502D1">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B3B3B3"/>
          </w:tcPr>
          <w:p w14:paraId="50D77E0A" w14:textId="77777777" w:rsidR="00015E34" w:rsidRPr="00DE3E14" w:rsidRDefault="00015E34" w:rsidP="009502D1">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14:paraId="760B34AC" w14:textId="77777777" w:rsidR="00015E34" w:rsidRPr="00DE3E14" w:rsidRDefault="00015E34" w:rsidP="009502D1">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14:paraId="26F0B208" w14:textId="77777777" w:rsidR="00015E34" w:rsidRPr="00DE3E14" w:rsidRDefault="00015E34" w:rsidP="009502D1">
            <w:pPr>
              <w:pStyle w:val="TableText"/>
            </w:pPr>
          </w:p>
        </w:tc>
      </w:tr>
    </w:tbl>
    <w:p w14:paraId="5645BA34" w14:textId="77777777" w:rsidR="00015E34" w:rsidRPr="00335888" w:rsidRDefault="00015E34" w:rsidP="00056BFE">
      <w:pPr>
        <w:rPr>
          <w:rFonts w:ascii="Calibri" w:hAnsi="Calibri"/>
          <w:b/>
          <w:szCs w:val="23"/>
        </w:rPr>
      </w:pPr>
    </w:p>
    <w:p w14:paraId="547A8C66" w14:textId="7FA7E82D" w:rsidR="000D78BA" w:rsidRPr="00684173" w:rsidRDefault="000D78BA" w:rsidP="00056BFE">
      <w:pPr>
        <w:rPr>
          <w:rFonts w:ascii="Calibri" w:hAnsi="Calibri"/>
          <w:szCs w:val="23"/>
        </w:rPr>
      </w:pPr>
    </w:p>
    <w:p w14:paraId="09EB9631" w14:textId="46A63372" w:rsidR="00056BFE" w:rsidRPr="00D473C8" w:rsidRDefault="00056BFE" w:rsidP="00403CFF">
      <w:pPr>
        <w:pStyle w:val="MeasureTitle"/>
      </w:pPr>
      <w:r>
        <w:t xml:space="preserve">Goal </w:t>
      </w:r>
      <w:r w:rsidR="00887F40">
        <w:t>3</w:t>
      </w:r>
      <w:r>
        <w:t>: Absolute Measure</w:t>
      </w:r>
    </w:p>
    <w:p w14:paraId="0BBB45D9" w14:textId="4BE8487D" w:rsidR="00056BFE" w:rsidRPr="007B6C9C" w:rsidRDefault="00056BFE" w:rsidP="57F71D55">
      <w:pPr>
        <w:pStyle w:val="MeasureText"/>
      </w:pPr>
      <w:r>
        <w:lastRenderedPageBreak/>
        <w:t xml:space="preserve">Each year, the Performance </w:t>
      </w:r>
      <w:r w:rsidR="00AF2967">
        <w:t xml:space="preserve">Index </w:t>
      </w:r>
      <w:r>
        <w:t>(“</w:t>
      </w:r>
      <w:r w:rsidR="00AF2967">
        <w:t>PI</w:t>
      </w:r>
      <w:r>
        <w:t>”)</w:t>
      </w:r>
      <w:r w:rsidRPr="57F71D55">
        <w:rPr>
          <w:rStyle w:val="FootnoteReference"/>
        </w:rPr>
        <w:t xml:space="preserve"> </w:t>
      </w:r>
      <w:r>
        <w:t>on the Regents English exam of students completing their fourth year in the Accountability Cohort will meet th</w:t>
      </w:r>
      <w:r w:rsidR="00AF2967">
        <w:t>e state’s Measure of Interim Progress</w:t>
      </w:r>
      <w:r w:rsidR="002B4B25">
        <w:t xml:space="preserve"> </w:t>
      </w:r>
      <w:r>
        <w:t>(“</w:t>
      </w:r>
      <w:r w:rsidR="00AF2967">
        <w:t>MIP</w:t>
      </w:r>
      <w:r>
        <w:t xml:space="preserve">”) set forth in the state’s </w:t>
      </w:r>
      <w:r w:rsidR="00AF2967">
        <w:t xml:space="preserve">ESSA </w:t>
      </w:r>
      <w:r>
        <w:t>accountability system.</w:t>
      </w:r>
    </w:p>
    <w:p w14:paraId="4761716D" w14:textId="60D02EA5" w:rsidR="57F71D55" w:rsidRDefault="00D34568" w:rsidP="57F71D55">
      <w:pPr>
        <w:rPr>
          <w:rFonts w:ascii="Calibri" w:hAnsi="Calibri"/>
        </w:rPr>
      </w:pPr>
      <w:r>
        <w:t>The calculation of this measure is not required for 2020-21.</w:t>
      </w:r>
    </w:p>
    <w:p w14:paraId="4F3939C3" w14:textId="6BDD34E6" w:rsidR="00D23C71" w:rsidRPr="00D473C8" w:rsidRDefault="00887F40" w:rsidP="00D23C71">
      <w:pPr>
        <w:pStyle w:val="MeasureTitle"/>
      </w:pPr>
      <w:r>
        <w:t>Goal 3</w:t>
      </w:r>
      <w:r w:rsidR="00D23C71" w:rsidRPr="00DD2508">
        <w:t>: Comparative Measure</w:t>
      </w:r>
    </w:p>
    <w:p w14:paraId="309181BB" w14:textId="7E21AADD" w:rsidR="00D23C71" w:rsidRPr="007B6C9C" w:rsidRDefault="00D23C71" w:rsidP="57F71D55">
      <w:pPr>
        <w:pStyle w:val="MeasureText"/>
      </w:pPr>
      <w:r>
        <w:t>Each year, the percent of students in the high school T</w:t>
      </w:r>
      <w:r w:rsidR="00984F81">
        <w:t>otal Cohort meeting or exceeding Common Core expectations on the Regents Exam in English Language Arts (Common Core) will exceed the percentage of comparable students in the district meeting or exceeding Common Core expectations.</w:t>
      </w:r>
    </w:p>
    <w:p w14:paraId="2D9B52ED" w14:textId="5288EB47" w:rsidR="00D23C71" w:rsidRPr="00D473C8" w:rsidRDefault="00D34568" w:rsidP="57F71D55">
      <w:r>
        <w:t>The calculation of this measure is not required for 2020-21.</w:t>
      </w:r>
    </w:p>
    <w:p w14:paraId="4DFEF4AA" w14:textId="05A04939" w:rsidR="003308B1" w:rsidRPr="00D473C8" w:rsidRDefault="003308B1" w:rsidP="003308B1">
      <w:pPr>
        <w:pStyle w:val="MeasureTitle"/>
      </w:pPr>
      <w:r w:rsidRPr="00DD2508">
        <w:t>Goa</w:t>
      </w:r>
      <w:r w:rsidR="00887F40">
        <w:t>l 3</w:t>
      </w:r>
      <w:r w:rsidRPr="00DD2508">
        <w:t>: Comparative Measure</w:t>
      </w:r>
    </w:p>
    <w:p w14:paraId="2BDBB872" w14:textId="121139A8" w:rsidR="003308B1" w:rsidRPr="007B6C9C" w:rsidRDefault="003308B1" w:rsidP="57F71D55">
      <w:pPr>
        <w:pStyle w:val="MeasureText"/>
      </w:pPr>
      <w:r>
        <w:t>Each year, the percent of students in the high school Total Cohort at least partially meeting Common Core expectations on the Regents Exam in English Language Arts (Common Core) will exceed the percentage of comparable students in the district at least partially meeting Common Core expectations.</w:t>
      </w:r>
    </w:p>
    <w:p w14:paraId="702194FA" w14:textId="3427A74A" w:rsidR="00D23C71" w:rsidRPr="00D473C8" w:rsidRDefault="00D34568" w:rsidP="00056BFE">
      <w:r>
        <w:t>The calculation of this measure is not required for 2020-21.</w:t>
      </w:r>
    </w:p>
    <w:p w14:paraId="3B7046E1" w14:textId="73375B35" w:rsidR="00056BFE" w:rsidRPr="00D473C8" w:rsidRDefault="00056BFE" w:rsidP="00056BFE">
      <w:pPr>
        <w:pStyle w:val="MeasureTitle"/>
      </w:pPr>
      <w:r w:rsidRPr="00DD2508">
        <w:t xml:space="preserve">Goal </w:t>
      </w:r>
      <w:r w:rsidR="00887F40">
        <w:t>3</w:t>
      </w:r>
      <w:r w:rsidRPr="00DD2508">
        <w:t>: Comparative Measure</w:t>
      </w:r>
    </w:p>
    <w:p w14:paraId="2A3B3281" w14:textId="2E20495F" w:rsidR="00056BFE" w:rsidRPr="007B6C9C" w:rsidRDefault="00056BFE" w:rsidP="57F71D55">
      <w:pPr>
        <w:pStyle w:val="MeasureText"/>
      </w:pPr>
      <w:r>
        <w:t xml:space="preserve">Each year, the Performance </w:t>
      </w:r>
      <w:r w:rsidR="00D23C71">
        <w:t xml:space="preserve">Index </w:t>
      </w:r>
      <w:r>
        <w:t>(“</w:t>
      </w:r>
      <w:r w:rsidR="00D23C71">
        <w:t>PI</w:t>
      </w:r>
      <w:r>
        <w:t>”) in Regents English of students in the fourth year of their high school Accountability Cohort will exceed t</w:t>
      </w:r>
      <w:r w:rsidR="00D23C71">
        <w:t xml:space="preserve">hat </w:t>
      </w:r>
      <w:r>
        <w:t>of comparable students from the school district of comparison.</w:t>
      </w:r>
    </w:p>
    <w:p w14:paraId="1003C9AE" w14:textId="058459B2" w:rsidR="0005503F" w:rsidRDefault="00D34568" w:rsidP="00056BFE">
      <w:r>
        <w:t>The calculation of this measure is not re</w:t>
      </w:r>
      <w:r w:rsidR="00614650">
        <w:t>quired for</w:t>
      </w:r>
      <w:r>
        <w:t xml:space="preserve"> 2020-21.</w:t>
      </w:r>
    </w:p>
    <w:p w14:paraId="0BDCB55E" w14:textId="5671D484" w:rsidR="00D11ACE" w:rsidRPr="006846D8" w:rsidRDefault="00887F40" w:rsidP="00D11ACE">
      <w:pPr>
        <w:pStyle w:val="MeasureTitle"/>
      </w:pPr>
      <w:r>
        <w:t>Goal 3</w:t>
      </w:r>
      <w:r w:rsidR="00D11ACE" w:rsidRPr="00DD2508">
        <w:t xml:space="preserve">: </w:t>
      </w:r>
      <w:r w:rsidR="00D11ACE">
        <w:t>Growth</w:t>
      </w:r>
      <w:r w:rsidR="00D11ACE" w:rsidRPr="00DD2508">
        <w:t xml:space="preserve"> Measure</w:t>
      </w:r>
    </w:p>
    <w:p w14:paraId="2D2690D8" w14:textId="77777777" w:rsidR="00D11ACE" w:rsidRDefault="00D11ACE" w:rsidP="00D11ACE">
      <w:pPr>
        <w:pStyle w:val="MeasureText"/>
        <w:rPr>
          <w:i/>
        </w:rPr>
      </w:pPr>
      <w:r w:rsidRPr="003B5EE1">
        <w:t xml:space="preserve">Each year, </w:t>
      </w:r>
      <w:r>
        <w:t>50</w:t>
      </w:r>
      <w:r w:rsidRPr="003B5EE1">
        <w:t xml:space="preserve"> percent of students in the high school Accountability Cohort who did not score proficient on their New York State 8</w:t>
      </w:r>
      <w:r w:rsidRPr="003B5EE1">
        <w:rPr>
          <w:vertAlign w:val="superscript"/>
        </w:rPr>
        <w:t>th</w:t>
      </w:r>
      <w:r w:rsidRPr="003B5EE1">
        <w:t xml:space="preserve"> grade English language arts exam will meet the college and career read</w:t>
      </w:r>
      <w:r>
        <w:t>iness</w:t>
      </w:r>
      <w:r w:rsidRPr="003B5EE1">
        <w:t xml:space="preserve"> standard (currently scoring </w:t>
      </w:r>
      <w:r>
        <w:t>at Performance Level 4 and fully</w:t>
      </w:r>
      <w:r>
        <w:rPr>
          <w:rFonts w:asciiTheme="minorHAnsi" w:hAnsiTheme="minorHAnsi"/>
        </w:rPr>
        <w:t xml:space="preserve"> meeting Common Core expectations on the Regents Exam in English Language Arts (Common Core)</w:t>
      </w:r>
      <w:r w:rsidRPr="003B5EE1">
        <w:t>) by the completion of their fourth year in the cohort.</w:t>
      </w:r>
    </w:p>
    <w:p w14:paraId="3B8F8310" w14:textId="77777777" w:rsidR="00D11ACE" w:rsidRPr="00DD2508" w:rsidRDefault="00D11ACE" w:rsidP="00D11ACE">
      <w:pPr>
        <w:pStyle w:val="Heading2"/>
      </w:pPr>
      <w:r w:rsidRPr="00DD2508">
        <w:t>Method</w:t>
      </w:r>
    </w:p>
    <w:p w14:paraId="0BA3D96D" w14:textId="77777777" w:rsidR="00D11ACE" w:rsidRDefault="00D11ACE" w:rsidP="57F71D55">
      <w:pPr>
        <w:rPr>
          <w:rFonts w:ascii="Calibri" w:hAnsi="Calibri"/>
        </w:rPr>
      </w:pPr>
      <w:r w:rsidRPr="57F71D55">
        <w:rPr>
          <w:rFonts w:ascii="Calibri" w:hAnsi="Calibri"/>
        </w:rPr>
        <w:t xml:space="preserve">The school demonstrates the effectiveness of its English language arts program by enabling students who were not meeting proficiency standards in the eighth grade to meet the English requirement for the college and career readiness standard.  </w:t>
      </w:r>
    </w:p>
    <w:p w14:paraId="27D8F18E" w14:textId="77777777" w:rsidR="00D11ACE" w:rsidRPr="00DD2508" w:rsidRDefault="00D11ACE" w:rsidP="00D11ACE">
      <w:pPr>
        <w:pStyle w:val="Heading2"/>
      </w:pPr>
      <w:r w:rsidRPr="00DD2508">
        <w:t>Results</w:t>
      </w:r>
      <w:r>
        <w:t xml:space="preserve"> And Evaluation</w:t>
      </w:r>
    </w:p>
    <w:p w14:paraId="48B7AEF3" w14:textId="3738393B" w:rsidR="00D11ACE" w:rsidRDefault="00D11ACE" w:rsidP="57F71D55">
      <w:pPr>
        <w:rPr>
          <w:rFonts w:ascii="Calibri" w:hAnsi="Calibri"/>
        </w:rPr>
      </w:pPr>
      <w:r w:rsidRPr="57F71D55">
        <w:rPr>
          <w:rFonts w:ascii="Calibri" w:hAnsi="Calibri"/>
          <w:highlight w:val="lightGray"/>
        </w:rPr>
        <w:t>Brief narrative highlighting results in the data tables that directly addresses the measure, i.e., the percent of students in the 201</w:t>
      </w:r>
      <w:r w:rsidR="00D34568">
        <w:rPr>
          <w:rFonts w:ascii="Calibri" w:hAnsi="Calibri"/>
          <w:highlight w:val="lightGray"/>
        </w:rPr>
        <w:t>7</w:t>
      </w:r>
      <w:r w:rsidRPr="57F71D55">
        <w:rPr>
          <w:rFonts w:ascii="Calibri" w:hAnsi="Calibri"/>
          <w:highlight w:val="lightGray"/>
        </w:rPr>
        <w:t xml:space="preserve"> Cohort not proficient in 8</w:t>
      </w:r>
      <w:r w:rsidRPr="57F71D55">
        <w:rPr>
          <w:rFonts w:ascii="Calibri" w:hAnsi="Calibri"/>
          <w:highlight w:val="lightGray"/>
          <w:vertAlign w:val="superscript"/>
        </w:rPr>
        <w:t>th</w:t>
      </w:r>
      <w:r w:rsidRPr="57F71D55">
        <w:rPr>
          <w:rFonts w:ascii="Calibri" w:hAnsi="Calibri"/>
          <w:highlight w:val="lightGray"/>
        </w:rPr>
        <w:t xml:space="preserve"> grade who</w:t>
      </w:r>
      <w:r w:rsidR="1DA177DC" w:rsidRPr="57F71D55">
        <w:rPr>
          <w:rFonts w:ascii="Calibri" w:hAnsi="Calibri"/>
          <w:highlight w:val="lightGray"/>
        </w:rPr>
        <w:t xml:space="preserve"> sat for the Regents exam and</w:t>
      </w:r>
      <w:r w:rsidRPr="57F71D55">
        <w:rPr>
          <w:rFonts w:ascii="Calibri" w:hAnsi="Calibri"/>
          <w:highlight w:val="lightGray"/>
        </w:rPr>
        <w:t xml:space="preserve"> achieved </w:t>
      </w:r>
      <w:r w:rsidR="5D88FF44" w:rsidRPr="57F71D55">
        <w:rPr>
          <w:rFonts w:ascii="Calibri" w:hAnsi="Calibri"/>
          <w:highlight w:val="lightGray"/>
        </w:rPr>
        <w:t xml:space="preserve">at least </w:t>
      </w:r>
      <w:r w:rsidRPr="57F71D55">
        <w:rPr>
          <w:rFonts w:ascii="Calibri" w:hAnsi="Calibri"/>
          <w:highlight w:val="lightGray"/>
        </w:rPr>
        <w:t xml:space="preserve">Performance Level 4 with a comparison to previous years’ performance.  Narrative explicitly stating whether the school met the measure and discussing by how much the school fell short of or exceeded the measure and notable performance in specific cohorts.  Also, use this </w:t>
      </w:r>
      <w:r w:rsidRPr="57F71D55">
        <w:rPr>
          <w:rFonts w:ascii="Calibri" w:hAnsi="Calibri"/>
          <w:highlight w:val="lightGray"/>
        </w:rPr>
        <w:lastRenderedPageBreak/>
        <w:t>section to discuss the results in the context of the school program, attributing the results to effective practices or problem areas.</w:t>
      </w:r>
    </w:p>
    <w:p w14:paraId="71597CCA" w14:textId="3DD35AB6" w:rsidR="00184492" w:rsidRPr="00DD2508" w:rsidRDefault="00184492" w:rsidP="57F71D55">
      <w:pPr>
        <w:rPr>
          <w:rFonts w:ascii="Calibri" w:hAnsi="Calibri"/>
          <w:highlight w:val="lightGray"/>
        </w:rPr>
      </w:pPr>
    </w:p>
    <w:p w14:paraId="38F5FD26" w14:textId="77777777" w:rsidR="00D11ACE" w:rsidRDefault="00D11ACE" w:rsidP="00D11ACE">
      <w:pPr>
        <w:pStyle w:val="TableHeader"/>
      </w:pPr>
      <w:r>
        <w:t xml:space="preserve">Percent Achieving at Least Performance Level 4 on Common Core exam among Students </w:t>
      </w:r>
    </w:p>
    <w:p w14:paraId="4FFD7445" w14:textId="057C0BDD" w:rsidR="00D11ACE" w:rsidRDefault="00D11ACE" w:rsidP="00D11ACE">
      <w:pPr>
        <w:pStyle w:val="TableHeader"/>
      </w:pPr>
      <w:r>
        <w:t>Who Were Not Proficient in the 8</w:t>
      </w:r>
      <w:r w:rsidRPr="0087215D">
        <w:rPr>
          <w:vertAlign w:val="superscript"/>
        </w:rPr>
        <w:t>th</w:t>
      </w:r>
      <w:r>
        <w:t xml:space="preserve"> Grade </w:t>
      </w:r>
      <w:r w:rsidRPr="00DD2508">
        <w:t>by Fourth Year Accountability Cohort</w:t>
      </w:r>
      <w:r>
        <w:t xml:space="preserve"> </w:t>
      </w:r>
    </w:p>
    <w:tbl>
      <w:tblPr>
        <w:tblW w:w="9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0"/>
        <w:gridCol w:w="1350"/>
        <w:gridCol w:w="1350"/>
        <w:gridCol w:w="1350"/>
        <w:gridCol w:w="1350"/>
        <w:gridCol w:w="2483"/>
      </w:tblGrid>
      <w:tr w:rsidR="007C00C9" w:rsidRPr="00DD2508" w14:paraId="262AB790" w14:textId="77777777" w:rsidTr="57F71D55">
        <w:trPr>
          <w:trHeight w:val="758"/>
          <w:jc w:val="center"/>
        </w:trPr>
        <w:tc>
          <w:tcPr>
            <w:tcW w:w="1400" w:type="dxa"/>
            <w:shd w:val="clear" w:color="auto" w:fill="auto"/>
            <w:vAlign w:val="center"/>
          </w:tcPr>
          <w:p w14:paraId="49625042" w14:textId="77777777" w:rsidR="007C00C9" w:rsidRPr="00DE3E14" w:rsidRDefault="007C00C9" w:rsidP="009502D1">
            <w:pPr>
              <w:pStyle w:val="TableText"/>
            </w:pPr>
            <w:r w:rsidRPr="00DE3E14">
              <w:t>Cohort Designation</w:t>
            </w:r>
          </w:p>
        </w:tc>
        <w:tc>
          <w:tcPr>
            <w:tcW w:w="1350" w:type="dxa"/>
          </w:tcPr>
          <w:p w14:paraId="1DAA0BDF" w14:textId="77777777" w:rsidR="007C00C9" w:rsidRDefault="007C00C9" w:rsidP="009502D1">
            <w:pPr>
              <w:pStyle w:val="TableText"/>
            </w:pPr>
          </w:p>
          <w:p w14:paraId="3CAAC3B8" w14:textId="77777777" w:rsidR="007C00C9" w:rsidRDefault="007C00C9" w:rsidP="009502D1">
            <w:pPr>
              <w:pStyle w:val="TableText"/>
            </w:pPr>
            <w:r>
              <w:t>Fourth</w:t>
            </w:r>
          </w:p>
          <w:p w14:paraId="2EA13815" w14:textId="41F3BD08" w:rsidR="007C00C9" w:rsidRPr="00DE3E14" w:rsidRDefault="007C00C9" w:rsidP="009502D1">
            <w:pPr>
              <w:pStyle w:val="TableText"/>
            </w:pPr>
            <w:r>
              <w:t>Year</w:t>
            </w:r>
          </w:p>
        </w:tc>
        <w:tc>
          <w:tcPr>
            <w:tcW w:w="1350" w:type="dxa"/>
            <w:vAlign w:val="center"/>
          </w:tcPr>
          <w:p w14:paraId="64CDE8B4" w14:textId="02EBACF8" w:rsidR="007C00C9" w:rsidRPr="00DE3E14" w:rsidRDefault="007C00C9" w:rsidP="009502D1">
            <w:pPr>
              <w:pStyle w:val="TableText"/>
            </w:pPr>
            <w:r>
              <w:t>Number in Cohort</w:t>
            </w:r>
            <w:r w:rsidR="42F63396">
              <w:t xml:space="preserve"> not Proficient in 8</w:t>
            </w:r>
            <w:r w:rsidR="42F63396" w:rsidRPr="57F71D55">
              <w:rPr>
                <w:vertAlign w:val="superscript"/>
              </w:rPr>
              <w:t>th</w:t>
            </w:r>
            <w:r w:rsidR="42F63396">
              <w:t xml:space="preserve"> Grade</w:t>
            </w:r>
            <w:r w:rsidR="7C393187">
              <w:t xml:space="preserve"> </w:t>
            </w:r>
          </w:p>
          <w:p w14:paraId="5BADE1F8" w14:textId="1DCEB174" w:rsidR="007C00C9" w:rsidRPr="00DE3E14" w:rsidRDefault="7C393187" w:rsidP="009502D1">
            <w:pPr>
              <w:pStyle w:val="TableText"/>
            </w:pPr>
            <w:r>
              <w:t>(a)</w:t>
            </w:r>
          </w:p>
        </w:tc>
        <w:tc>
          <w:tcPr>
            <w:tcW w:w="1350" w:type="dxa"/>
            <w:vAlign w:val="center"/>
          </w:tcPr>
          <w:p w14:paraId="3EB5A74E" w14:textId="7ACE84D2" w:rsidR="7C393187" w:rsidRDefault="7C393187" w:rsidP="57F71D55">
            <w:pPr>
              <w:pStyle w:val="TableText"/>
            </w:pPr>
            <w:r>
              <w:t xml:space="preserve">Number Exempted with No Valid Score </w:t>
            </w:r>
          </w:p>
          <w:p w14:paraId="57E7EB8F" w14:textId="2D46DBCA" w:rsidR="7C393187" w:rsidRDefault="7C393187" w:rsidP="57F71D55">
            <w:pPr>
              <w:pStyle w:val="TableText"/>
            </w:pPr>
            <w:r>
              <w:t>(b)</w:t>
            </w:r>
          </w:p>
        </w:tc>
        <w:tc>
          <w:tcPr>
            <w:tcW w:w="1350" w:type="dxa"/>
            <w:vAlign w:val="center"/>
          </w:tcPr>
          <w:p w14:paraId="7955545F" w14:textId="4D6C4906" w:rsidR="7C393187" w:rsidRDefault="7C393187" w:rsidP="57F71D55">
            <w:pPr>
              <w:pStyle w:val="TableText"/>
            </w:pPr>
            <w:r>
              <w:t>Number Scoring at Least Level 4 (c)</w:t>
            </w:r>
          </w:p>
        </w:tc>
        <w:tc>
          <w:tcPr>
            <w:tcW w:w="2483" w:type="dxa"/>
            <w:tcBorders>
              <w:top w:val="single" w:sz="12" w:space="0" w:color="auto"/>
              <w:left w:val="single" w:sz="12" w:space="0" w:color="auto"/>
              <w:right w:val="single" w:sz="12" w:space="0" w:color="auto"/>
            </w:tcBorders>
            <w:vAlign w:val="center"/>
          </w:tcPr>
          <w:p w14:paraId="38C2D9CF" w14:textId="53F0FB06" w:rsidR="007C00C9" w:rsidRPr="00DE3E14" w:rsidRDefault="00874A06" w:rsidP="007C00C9">
            <w:pPr>
              <w:pStyle w:val="TableText"/>
            </w:pPr>
            <w:r>
              <w:t>Percent Scoring at Least Level 4</w:t>
            </w:r>
            <w:r w:rsidR="7C393187">
              <w:t xml:space="preserve"> Among Students with Valid Score</w:t>
            </w:r>
            <w:r w:rsidR="007C00C9">
              <w:br/>
            </w:r>
            <w:r w:rsidR="7C393187">
              <w:t>(c)/(a-b)</w:t>
            </w:r>
          </w:p>
        </w:tc>
      </w:tr>
      <w:tr w:rsidR="007C00C9" w:rsidRPr="00DD2508" w14:paraId="3D569F36" w14:textId="77777777" w:rsidTr="57F71D55">
        <w:trPr>
          <w:trHeight w:val="228"/>
          <w:jc w:val="center"/>
        </w:trPr>
        <w:tc>
          <w:tcPr>
            <w:tcW w:w="1400" w:type="dxa"/>
          </w:tcPr>
          <w:p w14:paraId="42AE42DE" w14:textId="1D583BB3" w:rsidR="007C00C9" w:rsidRPr="00DE3E14" w:rsidRDefault="007C00C9" w:rsidP="009502D1">
            <w:pPr>
              <w:pStyle w:val="TableText"/>
            </w:pPr>
            <w:r>
              <w:t>201</w:t>
            </w:r>
            <w:r w:rsidR="00D34568">
              <w:t>5</w:t>
            </w:r>
          </w:p>
        </w:tc>
        <w:tc>
          <w:tcPr>
            <w:tcW w:w="1350" w:type="dxa"/>
          </w:tcPr>
          <w:p w14:paraId="0C557B61" w14:textId="18ED7E05" w:rsidR="007C00C9" w:rsidRPr="00DE3E14" w:rsidRDefault="007C00C9" w:rsidP="009502D1">
            <w:pPr>
              <w:pStyle w:val="TableText"/>
            </w:pPr>
            <w:r>
              <w:t>201</w:t>
            </w:r>
            <w:r w:rsidR="00D34568">
              <w:t>8</w:t>
            </w:r>
            <w:r>
              <w:t>-1</w:t>
            </w:r>
            <w:r w:rsidR="00D34568">
              <w:t>9</w:t>
            </w:r>
          </w:p>
        </w:tc>
        <w:tc>
          <w:tcPr>
            <w:tcW w:w="1350" w:type="dxa"/>
          </w:tcPr>
          <w:p w14:paraId="3248047C" w14:textId="145B443C" w:rsidR="007C00C9" w:rsidRPr="00DE3E14" w:rsidRDefault="007C00C9" w:rsidP="009502D1">
            <w:pPr>
              <w:pStyle w:val="TableText"/>
            </w:pPr>
          </w:p>
        </w:tc>
        <w:tc>
          <w:tcPr>
            <w:tcW w:w="1350" w:type="dxa"/>
          </w:tcPr>
          <w:p w14:paraId="2340A615" w14:textId="6D4C66F8" w:rsidR="189CF362" w:rsidRDefault="189CF362" w:rsidP="57F71D55">
            <w:pPr>
              <w:pStyle w:val="TableText"/>
            </w:pPr>
            <w:r>
              <w:t>0</w:t>
            </w:r>
          </w:p>
        </w:tc>
        <w:tc>
          <w:tcPr>
            <w:tcW w:w="1350" w:type="dxa"/>
          </w:tcPr>
          <w:p w14:paraId="56A1B6E3" w14:textId="6C6067B4" w:rsidR="57F71D55" w:rsidRDefault="57F71D55" w:rsidP="57F71D55">
            <w:pPr>
              <w:pStyle w:val="TableText"/>
            </w:pPr>
          </w:p>
        </w:tc>
        <w:tc>
          <w:tcPr>
            <w:tcW w:w="2483" w:type="dxa"/>
            <w:tcBorders>
              <w:top w:val="single" w:sz="4" w:space="0" w:color="auto"/>
              <w:left w:val="single" w:sz="12" w:space="0" w:color="auto"/>
              <w:bottom w:val="single" w:sz="4" w:space="0" w:color="auto"/>
              <w:right w:val="single" w:sz="12" w:space="0" w:color="auto"/>
            </w:tcBorders>
            <w:shd w:val="clear" w:color="auto" w:fill="auto"/>
          </w:tcPr>
          <w:p w14:paraId="0FE0C79E" w14:textId="77777777" w:rsidR="007C00C9" w:rsidRPr="00DE3E14" w:rsidRDefault="007C00C9" w:rsidP="009502D1">
            <w:pPr>
              <w:pStyle w:val="TableText"/>
              <w:rPr>
                <w:b/>
              </w:rPr>
            </w:pPr>
          </w:p>
        </w:tc>
      </w:tr>
      <w:tr w:rsidR="007C00C9" w:rsidRPr="00DD2508" w14:paraId="1F0F9337" w14:textId="77777777" w:rsidTr="57F71D55">
        <w:trPr>
          <w:trHeight w:val="228"/>
          <w:jc w:val="center"/>
        </w:trPr>
        <w:tc>
          <w:tcPr>
            <w:tcW w:w="1400" w:type="dxa"/>
          </w:tcPr>
          <w:p w14:paraId="3F26B7E7" w14:textId="49E764C9" w:rsidR="007C00C9" w:rsidRPr="00DE3E14" w:rsidRDefault="007C00C9" w:rsidP="009502D1">
            <w:pPr>
              <w:pStyle w:val="TableText"/>
            </w:pPr>
            <w:r>
              <w:t>201</w:t>
            </w:r>
            <w:r w:rsidR="00D34568">
              <w:t>6</w:t>
            </w:r>
          </w:p>
        </w:tc>
        <w:tc>
          <w:tcPr>
            <w:tcW w:w="1350" w:type="dxa"/>
          </w:tcPr>
          <w:p w14:paraId="1103C495" w14:textId="370D6DBE" w:rsidR="007C00C9" w:rsidRPr="00DE3E14" w:rsidRDefault="007C00C9" w:rsidP="009502D1">
            <w:pPr>
              <w:pStyle w:val="TableText"/>
            </w:pPr>
            <w:r>
              <w:t>201</w:t>
            </w:r>
            <w:r w:rsidR="00D34568">
              <w:t>9-20</w:t>
            </w:r>
          </w:p>
        </w:tc>
        <w:tc>
          <w:tcPr>
            <w:tcW w:w="1350" w:type="dxa"/>
          </w:tcPr>
          <w:p w14:paraId="4B69F83A" w14:textId="466AF9F3" w:rsidR="007C00C9" w:rsidRPr="00DE3E14" w:rsidRDefault="007C00C9" w:rsidP="009502D1">
            <w:pPr>
              <w:pStyle w:val="TableText"/>
            </w:pPr>
          </w:p>
        </w:tc>
        <w:tc>
          <w:tcPr>
            <w:tcW w:w="1350" w:type="dxa"/>
          </w:tcPr>
          <w:p w14:paraId="3EE2CC77" w14:textId="5FF92301" w:rsidR="189CF362" w:rsidRDefault="189CF362" w:rsidP="57F71D55">
            <w:pPr>
              <w:pStyle w:val="TableText"/>
            </w:pPr>
          </w:p>
        </w:tc>
        <w:tc>
          <w:tcPr>
            <w:tcW w:w="1350" w:type="dxa"/>
          </w:tcPr>
          <w:p w14:paraId="69214715" w14:textId="3149B2F2" w:rsidR="57F71D55" w:rsidRDefault="57F71D55" w:rsidP="57F71D55">
            <w:pPr>
              <w:pStyle w:val="TableText"/>
            </w:pPr>
          </w:p>
        </w:tc>
        <w:tc>
          <w:tcPr>
            <w:tcW w:w="2483" w:type="dxa"/>
            <w:tcBorders>
              <w:top w:val="single" w:sz="4" w:space="0" w:color="auto"/>
              <w:left w:val="single" w:sz="12" w:space="0" w:color="auto"/>
              <w:bottom w:val="single" w:sz="4" w:space="0" w:color="auto"/>
              <w:right w:val="single" w:sz="12" w:space="0" w:color="auto"/>
            </w:tcBorders>
            <w:shd w:val="clear" w:color="auto" w:fill="auto"/>
          </w:tcPr>
          <w:p w14:paraId="3B64A4B5" w14:textId="77777777" w:rsidR="007C00C9" w:rsidRPr="00DE3E14" w:rsidRDefault="007C00C9" w:rsidP="009502D1">
            <w:pPr>
              <w:pStyle w:val="TableText"/>
            </w:pPr>
          </w:p>
        </w:tc>
      </w:tr>
      <w:tr w:rsidR="007C00C9" w:rsidRPr="00DD2508" w14:paraId="6E1E2877" w14:textId="77777777" w:rsidTr="57F71D55">
        <w:trPr>
          <w:trHeight w:val="260"/>
          <w:jc w:val="center"/>
        </w:trPr>
        <w:tc>
          <w:tcPr>
            <w:tcW w:w="1400" w:type="dxa"/>
          </w:tcPr>
          <w:p w14:paraId="338F6831" w14:textId="260BAF3F" w:rsidR="007C00C9" w:rsidRPr="00DE3E14" w:rsidRDefault="007C00C9" w:rsidP="009502D1">
            <w:pPr>
              <w:pStyle w:val="TableText"/>
            </w:pPr>
            <w:r>
              <w:t>201</w:t>
            </w:r>
            <w:r w:rsidR="00D34568">
              <w:t>7</w:t>
            </w:r>
          </w:p>
        </w:tc>
        <w:tc>
          <w:tcPr>
            <w:tcW w:w="1350" w:type="dxa"/>
          </w:tcPr>
          <w:p w14:paraId="0CE354B4" w14:textId="180815AD" w:rsidR="007C00C9" w:rsidRPr="00DE3E14" w:rsidRDefault="00D34568" w:rsidP="009502D1">
            <w:pPr>
              <w:pStyle w:val="TableText"/>
            </w:pPr>
            <w:r>
              <w:t>2020</w:t>
            </w:r>
            <w:r w:rsidR="007C00C9">
              <w:t>-</w:t>
            </w:r>
            <w:r>
              <w:t>21</w:t>
            </w:r>
          </w:p>
        </w:tc>
        <w:tc>
          <w:tcPr>
            <w:tcW w:w="1350" w:type="dxa"/>
            <w:tcBorders>
              <w:bottom w:val="single" w:sz="4" w:space="0" w:color="auto"/>
            </w:tcBorders>
          </w:tcPr>
          <w:p w14:paraId="1F9CF705" w14:textId="589951C8" w:rsidR="007C00C9" w:rsidRPr="00DE3E14" w:rsidRDefault="007C00C9" w:rsidP="009502D1">
            <w:pPr>
              <w:pStyle w:val="TableText"/>
            </w:pPr>
          </w:p>
        </w:tc>
        <w:tc>
          <w:tcPr>
            <w:tcW w:w="1350" w:type="dxa"/>
            <w:tcBorders>
              <w:bottom w:val="single" w:sz="4" w:space="0" w:color="auto"/>
            </w:tcBorders>
          </w:tcPr>
          <w:p w14:paraId="2FDEA743" w14:textId="086A0D15" w:rsidR="57F71D55" w:rsidRDefault="57F71D55" w:rsidP="57F71D55">
            <w:pPr>
              <w:pStyle w:val="TableText"/>
            </w:pPr>
          </w:p>
        </w:tc>
        <w:tc>
          <w:tcPr>
            <w:tcW w:w="1350" w:type="dxa"/>
            <w:tcBorders>
              <w:bottom w:val="single" w:sz="4" w:space="0" w:color="auto"/>
            </w:tcBorders>
          </w:tcPr>
          <w:p w14:paraId="48DF681F" w14:textId="6B2DA2AB" w:rsidR="57F71D55" w:rsidRDefault="57F71D55" w:rsidP="57F71D55">
            <w:pPr>
              <w:pStyle w:val="TableText"/>
            </w:pPr>
          </w:p>
        </w:tc>
        <w:tc>
          <w:tcPr>
            <w:tcW w:w="2483" w:type="dxa"/>
            <w:tcBorders>
              <w:top w:val="single" w:sz="4" w:space="0" w:color="auto"/>
              <w:left w:val="single" w:sz="12" w:space="0" w:color="auto"/>
              <w:bottom w:val="single" w:sz="12" w:space="0" w:color="auto"/>
              <w:right w:val="single" w:sz="12" w:space="0" w:color="auto"/>
            </w:tcBorders>
            <w:shd w:val="clear" w:color="auto" w:fill="auto"/>
          </w:tcPr>
          <w:p w14:paraId="63BD3EC6" w14:textId="77777777" w:rsidR="007C00C9" w:rsidRPr="00DE3E14" w:rsidRDefault="007C00C9" w:rsidP="009502D1">
            <w:pPr>
              <w:pStyle w:val="TableText"/>
            </w:pPr>
          </w:p>
        </w:tc>
      </w:tr>
    </w:tbl>
    <w:p w14:paraId="160344B6" w14:textId="77777777" w:rsidR="00D11ACE" w:rsidRPr="00DD2508" w:rsidRDefault="00D11ACE" w:rsidP="00D11ACE">
      <w:pPr>
        <w:pStyle w:val="Heading2"/>
      </w:pPr>
      <w:r w:rsidRPr="00DD2508">
        <w:t>Additional Evidence</w:t>
      </w:r>
    </w:p>
    <w:p w14:paraId="166FA7C0" w14:textId="77777777" w:rsidR="00D11ACE" w:rsidRDefault="00D11ACE" w:rsidP="00D11ACE">
      <w:pPr>
        <w:rPr>
          <w:rFonts w:ascii="Calibri" w:hAnsi="Calibri"/>
          <w:szCs w:val="23"/>
        </w:rPr>
      </w:pPr>
      <w:r w:rsidRPr="00FF7D0A">
        <w:rPr>
          <w:rFonts w:ascii="Calibri" w:hAnsi="Calibri"/>
          <w:szCs w:val="23"/>
          <w:highlight w:val="lightGray"/>
        </w:rPr>
        <w:t>Provide narrative discussing additional analysis of the data such as the interim performance of cohorts that have not yet reached their fourth year, showing the school is making progress towards meeting the measure’s target.</w:t>
      </w:r>
    </w:p>
    <w:p w14:paraId="1714C4D1" w14:textId="75F32CC5" w:rsidR="007C00C9" w:rsidRDefault="007C00C9" w:rsidP="00D11ACE">
      <w:pPr>
        <w:rPr>
          <w:rFonts w:ascii="Calibri" w:hAnsi="Calibri"/>
          <w:szCs w:val="23"/>
        </w:rPr>
      </w:pPr>
    </w:p>
    <w:p w14:paraId="49A0CDBF" w14:textId="764990EF" w:rsidR="00D11ACE" w:rsidRPr="006846D8" w:rsidRDefault="00887F40" w:rsidP="00D11ACE">
      <w:pPr>
        <w:pStyle w:val="MeasureTitle"/>
      </w:pPr>
      <w:r>
        <w:t>Goal 3</w:t>
      </w:r>
      <w:r w:rsidR="00D11ACE" w:rsidRPr="00DD2508">
        <w:t xml:space="preserve">: </w:t>
      </w:r>
      <w:r w:rsidR="00D11ACE">
        <w:t>Growth</w:t>
      </w:r>
      <w:r w:rsidR="00D11ACE" w:rsidRPr="00DD2508">
        <w:t xml:space="preserve"> Measure</w:t>
      </w:r>
    </w:p>
    <w:p w14:paraId="3901EFC1" w14:textId="77777777" w:rsidR="00D11ACE" w:rsidRDefault="00D11ACE" w:rsidP="00D11ACE">
      <w:pPr>
        <w:pStyle w:val="MeasureText"/>
        <w:rPr>
          <w:i/>
        </w:rPr>
      </w:pPr>
      <w:r w:rsidRPr="003B5EE1">
        <w:t xml:space="preserve">Each year, </w:t>
      </w:r>
      <w:r>
        <w:t>75</w:t>
      </w:r>
      <w:r w:rsidRPr="003B5EE1">
        <w:t xml:space="preserve"> percent of students in the high school Accountability Cohort who did not score proficient on their New York State 8</w:t>
      </w:r>
      <w:r w:rsidRPr="003B5EE1">
        <w:rPr>
          <w:vertAlign w:val="superscript"/>
        </w:rPr>
        <w:t>th</w:t>
      </w:r>
      <w:r w:rsidRPr="003B5EE1">
        <w:t xml:space="preserve"> grade English language arts exam will </w:t>
      </w:r>
      <w:r>
        <w:t xml:space="preserve">at least partially </w:t>
      </w:r>
      <w:r w:rsidRPr="003B5EE1">
        <w:t xml:space="preserve">meet </w:t>
      </w:r>
      <w:r>
        <w:t>Common Core expectations</w:t>
      </w:r>
      <w:r w:rsidRPr="003B5EE1">
        <w:t xml:space="preserve"> (currently scoring </w:t>
      </w:r>
      <w:r>
        <w:t xml:space="preserve">at Performance Level 3 </w:t>
      </w:r>
      <w:r>
        <w:rPr>
          <w:rFonts w:asciiTheme="minorHAnsi" w:hAnsiTheme="minorHAnsi"/>
        </w:rPr>
        <w:t>on the Regents Exam in English Language Arts (Common Core)</w:t>
      </w:r>
      <w:r w:rsidRPr="003B5EE1">
        <w:t>) by the completion of their fourth year in the cohort.</w:t>
      </w:r>
    </w:p>
    <w:p w14:paraId="1A579103" w14:textId="75885C02" w:rsidR="00D11ACE" w:rsidRPr="00DD2508" w:rsidRDefault="00D51EAE" w:rsidP="00D11ACE">
      <w:pPr>
        <w:pStyle w:val="Heading2"/>
      </w:pPr>
      <w:r>
        <w:t>Method</w:t>
      </w:r>
    </w:p>
    <w:p w14:paraId="2C62E806" w14:textId="77777777" w:rsidR="00D11ACE" w:rsidRDefault="00D11ACE" w:rsidP="00D11ACE">
      <w:pPr>
        <w:rPr>
          <w:rFonts w:ascii="Calibri" w:hAnsi="Calibri"/>
          <w:szCs w:val="23"/>
        </w:rPr>
      </w:pPr>
      <w:r w:rsidRPr="00DD2508">
        <w:rPr>
          <w:rFonts w:ascii="Calibri" w:hAnsi="Calibri"/>
          <w:szCs w:val="23"/>
        </w:rPr>
        <w:t xml:space="preserve">The school </w:t>
      </w:r>
      <w:r>
        <w:rPr>
          <w:rFonts w:ascii="Calibri" w:hAnsi="Calibri"/>
          <w:szCs w:val="23"/>
        </w:rPr>
        <w:t xml:space="preserve">demonstrates the effectiveness of its English language arts program by enabling students who were not meeting proficiency standards in the eighth grade to meet the English requirement for graduation.  </w:t>
      </w:r>
    </w:p>
    <w:p w14:paraId="696BF00A" w14:textId="77777777" w:rsidR="00D11ACE" w:rsidRPr="00DD2508" w:rsidRDefault="00D11ACE" w:rsidP="00D11ACE">
      <w:pPr>
        <w:pStyle w:val="Heading2"/>
      </w:pPr>
      <w:r w:rsidRPr="00DD2508">
        <w:t>Results</w:t>
      </w:r>
      <w:r>
        <w:t xml:space="preserve"> And Evaluation</w:t>
      </w:r>
    </w:p>
    <w:p w14:paraId="6CE4A2DF" w14:textId="5CBF2424" w:rsidR="00D11ACE" w:rsidRDefault="00D11ACE" w:rsidP="57F71D55">
      <w:pPr>
        <w:rPr>
          <w:rFonts w:ascii="Calibri" w:hAnsi="Calibri"/>
        </w:rPr>
      </w:pPr>
      <w:r w:rsidRPr="57F71D55">
        <w:rPr>
          <w:rFonts w:ascii="Calibri" w:hAnsi="Calibri"/>
          <w:highlight w:val="lightGray"/>
        </w:rPr>
        <w:t>Brief narrative highlighting results in the data tables that directly addresses the measure, i.e., the percent of students in the 201</w:t>
      </w:r>
      <w:r w:rsidR="00D34568">
        <w:rPr>
          <w:rFonts w:ascii="Calibri" w:hAnsi="Calibri"/>
          <w:highlight w:val="lightGray"/>
        </w:rPr>
        <w:t>7</w:t>
      </w:r>
      <w:r w:rsidR="60DA71C8" w:rsidRPr="57F71D55">
        <w:rPr>
          <w:rFonts w:ascii="Calibri" w:hAnsi="Calibri"/>
          <w:highlight w:val="lightGray"/>
        </w:rPr>
        <w:t xml:space="preserve"> </w:t>
      </w:r>
      <w:r w:rsidRPr="57F71D55">
        <w:rPr>
          <w:rFonts w:ascii="Calibri" w:hAnsi="Calibri"/>
          <w:highlight w:val="lightGray"/>
        </w:rPr>
        <w:t>Cohort not proficient in 8</w:t>
      </w:r>
      <w:r w:rsidRPr="57F71D55">
        <w:rPr>
          <w:rFonts w:ascii="Calibri" w:hAnsi="Calibri"/>
          <w:highlight w:val="lightGray"/>
          <w:vertAlign w:val="superscript"/>
        </w:rPr>
        <w:t>th</w:t>
      </w:r>
      <w:r w:rsidRPr="57F71D55">
        <w:rPr>
          <w:rFonts w:ascii="Calibri" w:hAnsi="Calibri"/>
          <w:highlight w:val="lightGray"/>
        </w:rPr>
        <w:t xml:space="preserve"> grade who</w:t>
      </w:r>
      <w:r w:rsidR="619FE917" w:rsidRPr="57F71D55">
        <w:rPr>
          <w:rFonts w:ascii="Calibri" w:hAnsi="Calibri"/>
          <w:highlight w:val="lightGray"/>
        </w:rPr>
        <w:t xml:space="preserve"> sat for the Regents</w:t>
      </w:r>
      <w:r w:rsidR="00874A06">
        <w:rPr>
          <w:rFonts w:ascii="Calibri" w:hAnsi="Calibri"/>
          <w:highlight w:val="lightGray"/>
        </w:rPr>
        <w:t xml:space="preserve"> exam and</w:t>
      </w:r>
      <w:r w:rsidRPr="57F71D55">
        <w:rPr>
          <w:rFonts w:ascii="Calibri" w:hAnsi="Calibri"/>
          <w:highlight w:val="lightGray"/>
        </w:rPr>
        <w:t xml:space="preserve"> achieved </w:t>
      </w:r>
      <w:r w:rsidR="35B4D2E5" w:rsidRPr="57F71D55">
        <w:rPr>
          <w:rFonts w:ascii="Calibri" w:hAnsi="Calibri"/>
          <w:highlight w:val="lightGray"/>
        </w:rPr>
        <w:t xml:space="preserve">at least </w:t>
      </w:r>
      <w:r w:rsidRPr="57F71D55">
        <w:rPr>
          <w:rFonts w:ascii="Calibri" w:hAnsi="Calibri"/>
          <w:highlight w:val="lightGray"/>
        </w:rPr>
        <w:t>Performance Level 3 or higher with a comparison to previous years’ performance.  Narrative explicitly stating whether the school met the measure and discussing by how much the school fell short of or exceeded the measure and notable performance in specific cohorts.  Also, use this section to discuss the results in the context of the school program, attributing the results to effective practices or problem areas.</w:t>
      </w:r>
    </w:p>
    <w:p w14:paraId="51E01CC4" w14:textId="248F31E1" w:rsidR="00887F40" w:rsidRPr="00DD2508" w:rsidRDefault="00887F40" w:rsidP="00D11ACE">
      <w:pPr>
        <w:rPr>
          <w:rFonts w:ascii="Calibri" w:hAnsi="Calibri"/>
          <w:szCs w:val="23"/>
        </w:rPr>
      </w:pPr>
    </w:p>
    <w:p w14:paraId="5AD68792" w14:textId="77777777" w:rsidR="00D11ACE" w:rsidRDefault="00D11ACE" w:rsidP="00D11ACE">
      <w:pPr>
        <w:pStyle w:val="TableHeader"/>
      </w:pPr>
      <w:r>
        <w:t xml:space="preserve">Percent Achieving at Least Performance Level 3 on Common Core exam among Students </w:t>
      </w:r>
    </w:p>
    <w:p w14:paraId="731BD576" w14:textId="7026BA3E" w:rsidR="00D11ACE" w:rsidRDefault="00D11ACE" w:rsidP="00D11ACE">
      <w:pPr>
        <w:pStyle w:val="TableHeader"/>
      </w:pPr>
      <w:r>
        <w:t>Who Were Not Proficient in the 8</w:t>
      </w:r>
      <w:r w:rsidRPr="0087215D">
        <w:rPr>
          <w:vertAlign w:val="superscript"/>
        </w:rPr>
        <w:t>th</w:t>
      </w:r>
      <w:r>
        <w:t xml:space="preserve"> Grade </w:t>
      </w:r>
      <w:r w:rsidRPr="00DD2508">
        <w:t>by Fourth Year Accountability Cohort</w:t>
      </w:r>
      <w:r>
        <w:t xml:space="preserve"> </w:t>
      </w:r>
    </w:p>
    <w:tbl>
      <w:tblPr>
        <w:tblW w:w="9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0"/>
        <w:gridCol w:w="1350"/>
        <w:gridCol w:w="1350"/>
        <w:gridCol w:w="1350"/>
        <w:gridCol w:w="1350"/>
        <w:gridCol w:w="2483"/>
      </w:tblGrid>
      <w:tr w:rsidR="00874A06" w:rsidRPr="00874A06" w14:paraId="0159AE58" w14:textId="77777777" w:rsidTr="00874A06">
        <w:trPr>
          <w:trHeight w:val="758"/>
          <w:jc w:val="center"/>
        </w:trPr>
        <w:tc>
          <w:tcPr>
            <w:tcW w:w="1400" w:type="dxa"/>
            <w:shd w:val="clear" w:color="auto" w:fill="auto"/>
            <w:vAlign w:val="center"/>
          </w:tcPr>
          <w:p w14:paraId="5D62034F" w14:textId="77777777" w:rsidR="00874A06" w:rsidRPr="00874A06" w:rsidRDefault="00874A06" w:rsidP="00874A06">
            <w:pPr>
              <w:spacing w:after="0"/>
              <w:jc w:val="center"/>
              <w:rPr>
                <w:rFonts w:ascii="Calibri" w:hAnsi="Calibri"/>
                <w:sz w:val="20"/>
              </w:rPr>
            </w:pPr>
            <w:r w:rsidRPr="00874A06">
              <w:rPr>
                <w:rFonts w:ascii="Calibri" w:hAnsi="Calibri"/>
                <w:sz w:val="20"/>
              </w:rPr>
              <w:lastRenderedPageBreak/>
              <w:t>Cohort Designation</w:t>
            </w:r>
          </w:p>
        </w:tc>
        <w:tc>
          <w:tcPr>
            <w:tcW w:w="1350" w:type="dxa"/>
          </w:tcPr>
          <w:p w14:paraId="1425C8AA" w14:textId="77777777" w:rsidR="00874A06" w:rsidRPr="00874A06" w:rsidRDefault="00874A06" w:rsidP="00874A06">
            <w:pPr>
              <w:spacing w:after="0"/>
              <w:jc w:val="center"/>
              <w:rPr>
                <w:rFonts w:ascii="Calibri" w:hAnsi="Calibri"/>
                <w:sz w:val="20"/>
              </w:rPr>
            </w:pPr>
          </w:p>
          <w:p w14:paraId="088FE8DE" w14:textId="77777777" w:rsidR="00874A06" w:rsidRPr="00874A06" w:rsidRDefault="00874A06" w:rsidP="00874A06">
            <w:pPr>
              <w:spacing w:after="0"/>
              <w:jc w:val="center"/>
              <w:rPr>
                <w:rFonts w:ascii="Calibri" w:hAnsi="Calibri"/>
                <w:sz w:val="20"/>
              </w:rPr>
            </w:pPr>
            <w:r w:rsidRPr="00874A06">
              <w:rPr>
                <w:rFonts w:ascii="Calibri" w:hAnsi="Calibri"/>
                <w:sz w:val="20"/>
              </w:rPr>
              <w:t>Fourth</w:t>
            </w:r>
          </w:p>
          <w:p w14:paraId="13E54E97" w14:textId="77777777" w:rsidR="00874A06" w:rsidRPr="00874A06" w:rsidRDefault="00874A06" w:rsidP="00874A06">
            <w:pPr>
              <w:spacing w:after="0"/>
              <w:jc w:val="center"/>
              <w:rPr>
                <w:rFonts w:ascii="Calibri" w:hAnsi="Calibri"/>
                <w:sz w:val="20"/>
              </w:rPr>
            </w:pPr>
            <w:r w:rsidRPr="00874A06">
              <w:rPr>
                <w:rFonts w:ascii="Calibri" w:hAnsi="Calibri"/>
                <w:sz w:val="20"/>
              </w:rPr>
              <w:t>Year</w:t>
            </w:r>
          </w:p>
        </w:tc>
        <w:tc>
          <w:tcPr>
            <w:tcW w:w="1350" w:type="dxa"/>
            <w:vAlign w:val="center"/>
          </w:tcPr>
          <w:p w14:paraId="5F04A456" w14:textId="77777777" w:rsidR="00874A06" w:rsidRPr="00874A06" w:rsidRDefault="00874A06" w:rsidP="00874A06">
            <w:pPr>
              <w:spacing w:after="0"/>
              <w:jc w:val="center"/>
              <w:rPr>
                <w:rFonts w:ascii="Calibri" w:hAnsi="Calibri"/>
                <w:sz w:val="20"/>
              </w:rPr>
            </w:pPr>
            <w:r w:rsidRPr="00874A06">
              <w:rPr>
                <w:rFonts w:ascii="Calibri" w:hAnsi="Calibri"/>
                <w:sz w:val="20"/>
              </w:rPr>
              <w:t>Number in Cohort not Proficient in 8</w:t>
            </w:r>
            <w:r w:rsidRPr="00874A06">
              <w:rPr>
                <w:rFonts w:ascii="Calibri" w:hAnsi="Calibri"/>
                <w:sz w:val="20"/>
                <w:vertAlign w:val="superscript"/>
              </w:rPr>
              <w:t>th</w:t>
            </w:r>
            <w:r w:rsidRPr="00874A06">
              <w:rPr>
                <w:rFonts w:ascii="Calibri" w:hAnsi="Calibri"/>
                <w:sz w:val="20"/>
              </w:rPr>
              <w:t xml:space="preserve"> Grade </w:t>
            </w:r>
          </w:p>
          <w:p w14:paraId="50215AE5" w14:textId="77777777" w:rsidR="00874A06" w:rsidRPr="00874A06" w:rsidRDefault="00874A06" w:rsidP="00874A06">
            <w:pPr>
              <w:spacing w:after="0"/>
              <w:jc w:val="center"/>
              <w:rPr>
                <w:rFonts w:ascii="Calibri" w:hAnsi="Calibri"/>
                <w:sz w:val="20"/>
              </w:rPr>
            </w:pPr>
            <w:r w:rsidRPr="00874A06">
              <w:rPr>
                <w:rFonts w:ascii="Calibri" w:hAnsi="Calibri"/>
                <w:sz w:val="20"/>
              </w:rPr>
              <w:t>(a)</w:t>
            </w:r>
          </w:p>
        </w:tc>
        <w:tc>
          <w:tcPr>
            <w:tcW w:w="1350" w:type="dxa"/>
            <w:vAlign w:val="center"/>
          </w:tcPr>
          <w:p w14:paraId="2AA8F35C" w14:textId="77777777" w:rsidR="00874A06" w:rsidRPr="00874A06" w:rsidRDefault="00874A06" w:rsidP="00874A06">
            <w:pPr>
              <w:spacing w:after="0"/>
              <w:jc w:val="center"/>
              <w:rPr>
                <w:rFonts w:ascii="Calibri" w:hAnsi="Calibri"/>
                <w:sz w:val="20"/>
              </w:rPr>
            </w:pPr>
            <w:r w:rsidRPr="00874A06">
              <w:rPr>
                <w:rFonts w:ascii="Calibri" w:hAnsi="Calibri"/>
                <w:sz w:val="20"/>
              </w:rPr>
              <w:t xml:space="preserve">Number Exempted with No Valid Score </w:t>
            </w:r>
          </w:p>
          <w:p w14:paraId="2E8CE70A" w14:textId="77777777" w:rsidR="00874A06" w:rsidRPr="00874A06" w:rsidRDefault="00874A06" w:rsidP="00874A06">
            <w:pPr>
              <w:spacing w:after="0"/>
              <w:jc w:val="center"/>
              <w:rPr>
                <w:rFonts w:ascii="Calibri" w:hAnsi="Calibri"/>
                <w:sz w:val="20"/>
              </w:rPr>
            </w:pPr>
            <w:r w:rsidRPr="00874A06">
              <w:rPr>
                <w:rFonts w:ascii="Calibri" w:hAnsi="Calibri"/>
                <w:sz w:val="20"/>
              </w:rPr>
              <w:t>(b)</w:t>
            </w:r>
          </w:p>
        </w:tc>
        <w:tc>
          <w:tcPr>
            <w:tcW w:w="1350" w:type="dxa"/>
            <w:vAlign w:val="center"/>
          </w:tcPr>
          <w:p w14:paraId="6E884392" w14:textId="3DB5AB67" w:rsidR="00874A06" w:rsidRPr="00874A06" w:rsidRDefault="00874A06" w:rsidP="00874A06">
            <w:pPr>
              <w:spacing w:after="0"/>
              <w:jc w:val="center"/>
              <w:rPr>
                <w:rFonts w:ascii="Calibri" w:hAnsi="Calibri"/>
                <w:sz w:val="20"/>
              </w:rPr>
            </w:pPr>
            <w:r>
              <w:rPr>
                <w:rFonts w:ascii="Calibri" w:hAnsi="Calibri"/>
                <w:sz w:val="20"/>
              </w:rPr>
              <w:t>Number Scoring at Least Level 3</w:t>
            </w:r>
            <w:r w:rsidRPr="00874A06">
              <w:rPr>
                <w:rFonts w:ascii="Calibri" w:hAnsi="Calibri"/>
                <w:sz w:val="20"/>
              </w:rPr>
              <w:t xml:space="preserve"> (c)</w:t>
            </w:r>
          </w:p>
        </w:tc>
        <w:tc>
          <w:tcPr>
            <w:tcW w:w="2483" w:type="dxa"/>
            <w:tcBorders>
              <w:top w:val="single" w:sz="12" w:space="0" w:color="auto"/>
              <w:left w:val="single" w:sz="12" w:space="0" w:color="auto"/>
              <w:right w:val="single" w:sz="12" w:space="0" w:color="auto"/>
            </w:tcBorders>
            <w:vAlign w:val="center"/>
          </w:tcPr>
          <w:p w14:paraId="7C95292D" w14:textId="77777777" w:rsidR="00874A06" w:rsidRPr="00874A06" w:rsidRDefault="00874A06" w:rsidP="00874A06">
            <w:pPr>
              <w:spacing w:after="0"/>
              <w:jc w:val="center"/>
              <w:rPr>
                <w:rFonts w:ascii="Calibri" w:hAnsi="Calibri"/>
                <w:sz w:val="20"/>
              </w:rPr>
            </w:pPr>
            <w:r w:rsidRPr="00874A06">
              <w:rPr>
                <w:rFonts w:ascii="Calibri" w:hAnsi="Calibri"/>
                <w:sz w:val="20"/>
              </w:rPr>
              <w:t>Percent Scoring at Least Level 3 Among Students with Valid Score</w:t>
            </w:r>
            <w:r w:rsidRPr="00874A06">
              <w:rPr>
                <w:rFonts w:ascii="Calibri" w:hAnsi="Calibri"/>
                <w:sz w:val="20"/>
              </w:rPr>
              <w:br/>
              <w:t>(c)/(a-b)</w:t>
            </w:r>
          </w:p>
        </w:tc>
      </w:tr>
      <w:tr w:rsidR="00874A06" w:rsidRPr="00874A06" w14:paraId="2549D783" w14:textId="77777777" w:rsidTr="00874A06">
        <w:trPr>
          <w:trHeight w:val="228"/>
          <w:jc w:val="center"/>
        </w:trPr>
        <w:tc>
          <w:tcPr>
            <w:tcW w:w="1400" w:type="dxa"/>
          </w:tcPr>
          <w:p w14:paraId="68821758" w14:textId="45A3DE6B" w:rsidR="00874A06" w:rsidRPr="00874A06" w:rsidRDefault="00D34568" w:rsidP="00874A06">
            <w:pPr>
              <w:spacing w:after="0"/>
              <w:jc w:val="center"/>
              <w:rPr>
                <w:rFonts w:ascii="Calibri" w:hAnsi="Calibri"/>
                <w:sz w:val="20"/>
              </w:rPr>
            </w:pPr>
            <w:r>
              <w:rPr>
                <w:rFonts w:ascii="Calibri" w:hAnsi="Calibri"/>
                <w:sz w:val="20"/>
              </w:rPr>
              <w:t>2015</w:t>
            </w:r>
          </w:p>
        </w:tc>
        <w:tc>
          <w:tcPr>
            <w:tcW w:w="1350" w:type="dxa"/>
          </w:tcPr>
          <w:p w14:paraId="61C67FB5" w14:textId="1878FF7E" w:rsidR="00874A06" w:rsidRPr="00874A06" w:rsidRDefault="00D34568" w:rsidP="00874A06">
            <w:pPr>
              <w:spacing w:after="0"/>
              <w:jc w:val="center"/>
              <w:rPr>
                <w:rFonts w:ascii="Calibri" w:hAnsi="Calibri"/>
                <w:sz w:val="20"/>
              </w:rPr>
            </w:pPr>
            <w:r>
              <w:rPr>
                <w:rFonts w:ascii="Calibri" w:hAnsi="Calibri"/>
                <w:sz w:val="20"/>
              </w:rPr>
              <w:t>2018-19</w:t>
            </w:r>
          </w:p>
        </w:tc>
        <w:tc>
          <w:tcPr>
            <w:tcW w:w="1350" w:type="dxa"/>
          </w:tcPr>
          <w:p w14:paraId="171E27E9" w14:textId="77777777" w:rsidR="00874A06" w:rsidRPr="00874A06" w:rsidRDefault="00874A06" w:rsidP="00874A06">
            <w:pPr>
              <w:spacing w:after="0"/>
              <w:jc w:val="center"/>
              <w:rPr>
                <w:rFonts w:ascii="Calibri" w:hAnsi="Calibri"/>
                <w:sz w:val="20"/>
              </w:rPr>
            </w:pPr>
          </w:p>
        </w:tc>
        <w:tc>
          <w:tcPr>
            <w:tcW w:w="1350" w:type="dxa"/>
          </w:tcPr>
          <w:p w14:paraId="7AEDD15C" w14:textId="77777777" w:rsidR="00874A06" w:rsidRPr="00874A06" w:rsidRDefault="00874A06" w:rsidP="00874A06">
            <w:pPr>
              <w:spacing w:after="0"/>
              <w:jc w:val="center"/>
              <w:rPr>
                <w:rFonts w:ascii="Calibri" w:hAnsi="Calibri"/>
                <w:sz w:val="20"/>
              </w:rPr>
            </w:pPr>
            <w:r w:rsidRPr="00874A06">
              <w:rPr>
                <w:rFonts w:ascii="Calibri" w:hAnsi="Calibri"/>
                <w:sz w:val="20"/>
              </w:rPr>
              <w:t>0</w:t>
            </w:r>
          </w:p>
        </w:tc>
        <w:tc>
          <w:tcPr>
            <w:tcW w:w="1350" w:type="dxa"/>
          </w:tcPr>
          <w:p w14:paraId="1085ADB6" w14:textId="77777777" w:rsidR="00874A06" w:rsidRPr="00874A06" w:rsidRDefault="00874A06" w:rsidP="00874A06">
            <w:pPr>
              <w:spacing w:after="0"/>
              <w:jc w:val="center"/>
              <w:rPr>
                <w:rFonts w:ascii="Calibri" w:hAnsi="Calibri"/>
                <w:sz w:val="20"/>
              </w:rPr>
            </w:pPr>
          </w:p>
        </w:tc>
        <w:tc>
          <w:tcPr>
            <w:tcW w:w="2483" w:type="dxa"/>
            <w:tcBorders>
              <w:top w:val="single" w:sz="4" w:space="0" w:color="auto"/>
              <w:left w:val="single" w:sz="12" w:space="0" w:color="auto"/>
              <w:bottom w:val="single" w:sz="4" w:space="0" w:color="auto"/>
              <w:right w:val="single" w:sz="12" w:space="0" w:color="auto"/>
            </w:tcBorders>
            <w:shd w:val="clear" w:color="auto" w:fill="auto"/>
          </w:tcPr>
          <w:p w14:paraId="7365D92F" w14:textId="77777777" w:rsidR="00874A06" w:rsidRPr="00874A06" w:rsidRDefault="00874A06" w:rsidP="00874A06">
            <w:pPr>
              <w:spacing w:after="0"/>
              <w:jc w:val="center"/>
              <w:rPr>
                <w:rFonts w:ascii="Calibri" w:hAnsi="Calibri"/>
                <w:b/>
                <w:sz w:val="20"/>
              </w:rPr>
            </w:pPr>
          </w:p>
        </w:tc>
      </w:tr>
      <w:tr w:rsidR="00874A06" w:rsidRPr="00874A06" w14:paraId="630144BD" w14:textId="77777777" w:rsidTr="00874A06">
        <w:trPr>
          <w:trHeight w:val="228"/>
          <w:jc w:val="center"/>
        </w:trPr>
        <w:tc>
          <w:tcPr>
            <w:tcW w:w="1400" w:type="dxa"/>
          </w:tcPr>
          <w:p w14:paraId="1CDD84C0" w14:textId="64B87AE1" w:rsidR="00874A06" w:rsidRPr="00874A06" w:rsidRDefault="00D34568" w:rsidP="00874A06">
            <w:pPr>
              <w:spacing w:after="0"/>
              <w:jc w:val="center"/>
              <w:rPr>
                <w:rFonts w:ascii="Calibri" w:hAnsi="Calibri"/>
                <w:sz w:val="20"/>
              </w:rPr>
            </w:pPr>
            <w:r>
              <w:rPr>
                <w:rFonts w:ascii="Calibri" w:hAnsi="Calibri"/>
                <w:sz w:val="20"/>
              </w:rPr>
              <w:t>2016</w:t>
            </w:r>
          </w:p>
        </w:tc>
        <w:tc>
          <w:tcPr>
            <w:tcW w:w="1350" w:type="dxa"/>
          </w:tcPr>
          <w:p w14:paraId="793A6A27" w14:textId="502F6CC6" w:rsidR="00874A06" w:rsidRPr="00874A06" w:rsidRDefault="00D34568" w:rsidP="00874A06">
            <w:pPr>
              <w:spacing w:after="0"/>
              <w:jc w:val="center"/>
              <w:rPr>
                <w:rFonts w:ascii="Calibri" w:hAnsi="Calibri"/>
                <w:sz w:val="20"/>
              </w:rPr>
            </w:pPr>
            <w:r>
              <w:rPr>
                <w:rFonts w:ascii="Calibri" w:hAnsi="Calibri"/>
                <w:sz w:val="20"/>
              </w:rPr>
              <w:t>2019-20</w:t>
            </w:r>
          </w:p>
        </w:tc>
        <w:tc>
          <w:tcPr>
            <w:tcW w:w="1350" w:type="dxa"/>
          </w:tcPr>
          <w:p w14:paraId="5107410B" w14:textId="77777777" w:rsidR="00874A06" w:rsidRPr="00874A06" w:rsidRDefault="00874A06" w:rsidP="00874A06">
            <w:pPr>
              <w:spacing w:after="0"/>
              <w:jc w:val="center"/>
              <w:rPr>
                <w:rFonts w:ascii="Calibri" w:hAnsi="Calibri"/>
                <w:sz w:val="20"/>
              </w:rPr>
            </w:pPr>
          </w:p>
        </w:tc>
        <w:tc>
          <w:tcPr>
            <w:tcW w:w="1350" w:type="dxa"/>
          </w:tcPr>
          <w:p w14:paraId="1E572BF9" w14:textId="288658BB" w:rsidR="00874A06" w:rsidRPr="00874A06" w:rsidRDefault="00874A06" w:rsidP="00874A06">
            <w:pPr>
              <w:spacing w:after="0"/>
              <w:jc w:val="center"/>
              <w:rPr>
                <w:rFonts w:ascii="Calibri" w:hAnsi="Calibri"/>
                <w:sz w:val="20"/>
              </w:rPr>
            </w:pPr>
          </w:p>
        </w:tc>
        <w:tc>
          <w:tcPr>
            <w:tcW w:w="1350" w:type="dxa"/>
          </w:tcPr>
          <w:p w14:paraId="113EB54B" w14:textId="77777777" w:rsidR="00874A06" w:rsidRPr="00874A06" w:rsidRDefault="00874A06" w:rsidP="00874A06">
            <w:pPr>
              <w:spacing w:after="0"/>
              <w:jc w:val="center"/>
              <w:rPr>
                <w:rFonts w:ascii="Calibri" w:hAnsi="Calibri"/>
                <w:sz w:val="20"/>
              </w:rPr>
            </w:pPr>
          </w:p>
        </w:tc>
        <w:tc>
          <w:tcPr>
            <w:tcW w:w="2483" w:type="dxa"/>
            <w:tcBorders>
              <w:top w:val="single" w:sz="4" w:space="0" w:color="auto"/>
              <w:left w:val="single" w:sz="12" w:space="0" w:color="auto"/>
              <w:bottom w:val="single" w:sz="4" w:space="0" w:color="auto"/>
              <w:right w:val="single" w:sz="12" w:space="0" w:color="auto"/>
            </w:tcBorders>
            <w:shd w:val="clear" w:color="auto" w:fill="auto"/>
          </w:tcPr>
          <w:p w14:paraId="2DBDBCD0" w14:textId="77777777" w:rsidR="00874A06" w:rsidRPr="00874A06" w:rsidRDefault="00874A06" w:rsidP="00874A06">
            <w:pPr>
              <w:spacing w:after="0"/>
              <w:jc w:val="center"/>
              <w:rPr>
                <w:rFonts w:ascii="Calibri" w:hAnsi="Calibri"/>
                <w:sz w:val="20"/>
              </w:rPr>
            </w:pPr>
          </w:p>
        </w:tc>
      </w:tr>
      <w:tr w:rsidR="00874A06" w:rsidRPr="00874A06" w14:paraId="099DCC0F" w14:textId="77777777" w:rsidTr="00874A06">
        <w:trPr>
          <w:trHeight w:val="260"/>
          <w:jc w:val="center"/>
        </w:trPr>
        <w:tc>
          <w:tcPr>
            <w:tcW w:w="1400" w:type="dxa"/>
          </w:tcPr>
          <w:p w14:paraId="42B6E3F2" w14:textId="0B4BD336" w:rsidR="00874A06" w:rsidRPr="00874A06" w:rsidRDefault="00D34568" w:rsidP="00874A06">
            <w:pPr>
              <w:spacing w:after="0"/>
              <w:jc w:val="center"/>
              <w:rPr>
                <w:rFonts w:ascii="Calibri" w:hAnsi="Calibri"/>
                <w:sz w:val="20"/>
              </w:rPr>
            </w:pPr>
            <w:r>
              <w:rPr>
                <w:rFonts w:ascii="Calibri" w:hAnsi="Calibri"/>
                <w:sz w:val="20"/>
              </w:rPr>
              <w:t>2017</w:t>
            </w:r>
          </w:p>
        </w:tc>
        <w:tc>
          <w:tcPr>
            <w:tcW w:w="1350" w:type="dxa"/>
          </w:tcPr>
          <w:p w14:paraId="7D539A38" w14:textId="26A761AA" w:rsidR="00874A06" w:rsidRPr="00874A06" w:rsidRDefault="00D34568" w:rsidP="00874A06">
            <w:pPr>
              <w:spacing w:after="0"/>
              <w:jc w:val="center"/>
              <w:rPr>
                <w:rFonts w:ascii="Calibri" w:hAnsi="Calibri"/>
                <w:sz w:val="20"/>
              </w:rPr>
            </w:pPr>
            <w:r>
              <w:rPr>
                <w:rFonts w:ascii="Calibri" w:hAnsi="Calibri"/>
                <w:sz w:val="20"/>
              </w:rPr>
              <w:t>2020-21</w:t>
            </w:r>
          </w:p>
        </w:tc>
        <w:tc>
          <w:tcPr>
            <w:tcW w:w="1350" w:type="dxa"/>
            <w:tcBorders>
              <w:bottom w:val="single" w:sz="4" w:space="0" w:color="auto"/>
            </w:tcBorders>
          </w:tcPr>
          <w:p w14:paraId="0B505859" w14:textId="77777777" w:rsidR="00874A06" w:rsidRPr="00874A06" w:rsidRDefault="00874A06" w:rsidP="00874A06">
            <w:pPr>
              <w:spacing w:after="0"/>
              <w:jc w:val="center"/>
              <w:rPr>
                <w:rFonts w:ascii="Calibri" w:hAnsi="Calibri"/>
                <w:sz w:val="20"/>
              </w:rPr>
            </w:pPr>
          </w:p>
        </w:tc>
        <w:tc>
          <w:tcPr>
            <w:tcW w:w="1350" w:type="dxa"/>
            <w:tcBorders>
              <w:bottom w:val="single" w:sz="4" w:space="0" w:color="auto"/>
            </w:tcBorders>
          </w:tcPr>
          <w:p w14:paraId="245A0781" w14:textId="77777777" w:rsidR="00874A06" w:rsidRPr="00874A06" w:rsidRDefault="00874A06" w:rsidP="00874A06">
            <w:pPr>
              <w:spacing w:after="0"/>
              <w:jc w:val="center"/>
              <w:rPr>
                <w:rFonts w:ascii="Calibri" w:hAnsi="Calibri"/>
                <w:sz w:val="20"/>
              </w:rPr>
            </w:pPr>
          </w:p>
        </w:tc>
        <w:tc>
          <w:tcPr>
            <w:tcW w:w="1350" w:type="dxa"/>
            <w:tcBorders>
              <w:bottom w:val="single" w:sz="4" w:space="0" w:color="auto"/>
            </w:tcBorders>
          </w:tcPr>
          <w:p w14:paraId="2CDEAA0B" w14:textId="77777777" w:rsidR="00874A06" w:rsidRPr="00874A06" w:rsidRDefault="00874A06" w:rsidP="00874A06">
            <w:pPr>
              <w:spacing w:after="0"/>
              <w:jc w:val="center"/>
              <w:rPr>
                <w:rFonts w:ascii="Calibri" w:hAnsi="Calibri"/>
                <w:sz w:val="20"/>
              </w:rPr>
            </w:pPr>
          </w:p>
        </w:tc>
        <w:tc>
          <w:tcPr>
            <w:tcW w:w="2483" w:type="dxa"/>
            <w:tcBorders>
              <w:top w:val="single" w:sz="4" w:space="0" w:color="auto"/>
              <w:left w:val="single" w:sz="12" w:space="0" w:color="auto"/>
              <w:bottom w:val="single" w:sz="12" w:space="0" w:color="auto"/>
              <w:right w:val="single" w:sz="12" w:space="0" w:color="auto"/>
            </w:tcBorders>
            <w:shd w:val="clear" w:color="auto" w:fill="auto"/>
          </w:tcPr>
          <w:p w14:paraId="752E3B17" w14:textId="77777777" w:rsidR="00874A06" w:rsidRPr="00874A06" w:rsidRDefault="00874A06" w:rsidP="00874A06">
            <w:pPr>
              <w:spacing w:after="0"/>
              <w:jc w:val="center"/>
              <w:rPr>
                <w:rFonts w:ascii="Calibri" w:hAnsi="Calibri"/>
                <w:sz w:val="20"/>
              </w:rPr>
            </w:pPr>
          </w:p>
        </w:tc>
      </w:tr>
    </w:tbl>
    <w:p w14:paraId="17503BF6" w14:textId="5496ABC4" w:rsidR="00D11ACE" w:rsidRPr="00DD2508" w:rsidRDefault="00D11ACE" w:rsidP="00D11ACE">
      <w:pPr>
        <w:pStyle w:val="Heading2"/>
      </w:pPr>
      <w:r>
        <w:t>Additional Evidence</w:t>
      </w:r>
    </w:p>
    <w:p w14:paraId="7C191A11" w14:textId="77777777" w:rsidR="00D11ACE" w:rsidRPr="00FF7D0A" w:rsidRDefault="00D11ACE" w:rsidP="00D11ACE">
      <w:pPr>
        <w:rPr>
          <w:rFonts w:ascii="Calibri" w:hAnsi="Calibri"/>
          <w:szCs w:val="23"/>
        </w:rPr>
      </w:pPr>
      <w:r w:rsidRPr="00FF7D0A">
        <w:rPr>
          <w:rFonts w:ascii="Calibri" w:hAnsi="Calibri"/>
          <w:szCs w:val="23"/>
          <w:highlight w:val="lightGray"/>
        </w:rPr>
        <w:t>Provide narrative discussing additional analysis of the data such as the interim performance of cohorts that have not yet reached their fourth year, showing the school is making progress towards meeting the measure’s target.</w:t>
      </w:r>
    </w:p>
    <w:p w14:paraId="5D85DC09" w14:textId="77777777" w:rsidR="00D11ACE" w:rsidRPr="00072413" w:rsidRDefault="00D11ACE" w:rsidP="00056BFE"/>
    <w:p w14:paraId="58730526" w14:textId="77777777" w:rsidR="00056BFE" w:rsidRPr="00DD2508" w:rsidRDefault="00056BFE" w:rsidP="00056BFE">
      <w:pPr>
        <w:rPr>
          <w:rFonts w:ascii="Calibri" w:hAnsi="Calibri"/>
          <w:b/>
          <w:color w:val="000000"/>
          <w:szCs w:val="23"/>
        </w:rPr>
      </w:pPr>
      <w:r>
        <w:rPr>
          <w:rFonts w:ascii="Calibri" w:hAnsi="Calibri"/>
          <w:b/>
          <w:noProof/>
          <w:color w:val="000000"/>
          <w:szCs w:val="23"/>
        </w:rPr>
        <mc:AlternateContent>
          <mc:Choice Requires="wps">
            <w:drawing>
              <wp:anchor distT="0" distB="0" distL="114300" distR="114300" simplePos="0" relativeHeight="251662336" behindDoc="0" locked="0" layoutInCell="1" allowOverlap="1" wp14:anchorId="170AD0C3" wp14:editId="14F7817D">
                <wp:simplePos x="0" y="0"/>
                <wp:positionH relativeFrom="column">
                  <wp:posOffset>97155</wp:posOffset>
                </wp:positionH>
                <wp:positionV relativeFrom="paragraph">
                  <wp:posOffset>180975</wp:posOffset>
                </wp:positionV>
                <wp:extent cx="6057900" cy="2278380"/>
                <wp:effectExtent l="11430" t="9525" r="7620" b="1333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278380"/>
                        </a:xfrm>
                        <a:prstGeom prst="rect">
                          <a:avLst/>
                        </a:prstGeom>
                        <a:solidFill>
                          <a:srgbClr val="FFFFFF"/>
                        </a:solidFill>
                        <a:ln w="9525">
                          <a:solidFill>
                            <a:srgbClr val="000000"/>
                          </a:solidFill>
                          <a:miter lim="800000"/>
                          <a:headEnd/>
                          <a:tailEnd/>
                        </a:ln>
                      </wps:spPr>
                      <wps:txbx>
                        <w:txbxContent>
                          <w:p w14:paraId="3009DC8B" w14:textId="77777777" w:rsidR="00597CF3" w:rsidRPr="0096062D" w:rsidRDefault="00597CF3" w:rsidP="00056BFE">
                            <w:pPr>
                              <w:rPr>
                                <w:b/>
                                <w:bCs/>
                                <w:iCs/>
                                <w:szCs w:val="23"/>
                              </w:rPr>
                            </w:pPr>
                          </w:p>
                          <w:p w14:paraId="055E88A8" w14:textId="7F9586A9" w:rsidR="00597CF3" w:rsidRPr="0096062D" w:rsidRDefault="00597CF3" w:rsidP="00056BFE">
                            <w:pPr>
                              <w:pStyle w:val="MeasureTitle"/>
                            </w:pPr>
                            <w:r>
                              <w:t>ELA Goal</w:t>
                            </w:r>
                            <w:r w:rsidRPr="0096062D">
                              <w:t xml:space="preserve">: </w:t>
                            </w:r>
                            <w:r>
                              <w:t>Additional</w:t>
                            </w:r>
                            <w:r w:rsidRPr="0096062D">
                              <w:t xml:space="preserve"> Measure</w:t>
                            </w:r>
                          </w:p>
                          <w:p w14:paraId="16AD4570" w14:textId="77777777" w:rsidR="00597CF3" w:rsidRPr="0096062D" w:rsidRDefault="00597CF3" w:rsidP="00056BFE">
                            <w:pPr>
                              <w:pStyle w:val="MeasureText"/>
                              <w:rPr>
                                <w:i/>
                              </w:rPr>
                            </w:pPr>
                            <w:r>
                              <w:t>[</w:t>
                            </w:r>
                            <w:r w:rsidRPr="00813E20">
                              <w:t>Include additional measures that are part of the Accountability Plan.</w:t>
                            </w:r>
                            <w:r>
                              <w:t>]</w:t>
                            </w:r>
                            <w:r w:rsidRPr="0096062D">
                              <w:t xml:space="preserve"> </w:t>
                            </w:r>
                          </w:p>
                          <w:p w14:paraId="104D9A34" w14:textId="77777777" w:rsidR="00597CF3" w:rsidRPr="0096062D" w:rsidRDefault="00597CF3" w:rsidP="00056BFE">
                            <w:pPr>
                              <w:pStyle w:val="Heading2"/>
                            </w:pPr>
                            <w:r w:rsidRPr="0096062D">
                              <w:t>Method</w:t>
                            </w:r>
                            <w:r>
                              <w:t>:</w:t>
                            </w:r>
                          </w:p>
                          <w:p w14:paraId="7C225DD3" w14:textId="75963224" w:rsidR="00597CF3" w:rsidRPr="0096062D" w:rsidRDefault="00597CF3" w:rsidP="00056BFE">
                            <w:pPr>
                              <w:pStyle w:val="Heading2"/>
                            </w:pPr>
                            <w:r w:rsidRPr="0096062D">
                              <w:t>Results</w:t>
                            </w:r>
                            <w:r>
                              <w:t xml:space="preserve"> and </w:t>
                            </w:r>
                            <w:r w:rsidRPr="0096062D">
                              <w:t>Evaluation</w:t>
                            </w:r>
                            <w:r>
                              <w:t>:</w:t>
                            </w:r>
                          </w:p>
                          <w:p w14:paraId="4D7650B4" w14:textId="77777777" w:rsidR="00597CF3" w:rsidRPr="0096062D" w:rsidRDefault="00597CF3" w:rsidP="00056BFE">
                            <w:pPr>
                              <w:pStyle w:val="Heading2"/>
                              <w:rPr>
                                <w:color w:val="000000"/>
                              </w:rPr>
                            </w:pPr>
                            <w:r w:rsidRPr="0096062D">
                              <w:t>Additional Evidence</w:t>
                            </w:r>
                            <w:r>
                              <w:t xml:space="preserve">: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0AD0C3" id="_x0000_t202" coordsize="21600,21600" o:spt="202" path="m,l,21600r21600,l21600,xe">
                <v:stroke joinstyle="miter"/>
                <v:path gradientshapeok="t" o:connecttype="rect"/>
              </v:shapetype>
              <v:shape id="Text Box 1" o:spid="_x0000_s1026" type="#_x0000_t202" style="position:absolute;margin-left:7.65pt;margin-top:14.25pt;width:477pt;height:179.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">
                <v:textbox style="mso-fit-shape-to-text:t">
                  <w:txbxContent>
                    <w:p w14:paraId="3009DC8B" w14:textId="77777777" w:rsidR="00597CF3" w:rsidRPr="0096062D" w:rsidRDefault="00597CF3" w:rsidP="00056BFE">
                      <w:pPr>
                        <w:rPr>
                          <w:b/>
                          <w:bCs/>
                          <w:iCs/>
                          <w:szCs w:val="23"/>
                        </w:rPr>
                      </w:pPr>
                    </w:p>
                    <w:p w14:paraId="055E88A8" w14:textId="7F9586A9" w:rsidR="00597CF3" w:rsidRPr="0096062D" w:rsidRDefault="00597CF3" w:rsidP="00056BFE">
                      <w:pPr>
                        <w:pStyle w:val="MeasureTitle"/>
                      </w:pPr>
                      <w:r>
                        <w:t>ELA Goal</w:t>
                      </w:r>
                      <w:r w:rsidRPr="0096062D">
                        <w:t xml:space="preserve">: </w:t>
                      </w:r>
                      <w:r>
                        <w:t>Additional</w:t>
                      </w:r>
                      <w:r w:rsidRPr="0096062D">
                        <w:t xml:space="preserve"> Measure</w:t>
                      </w:r>
                    </w:p>
                    <w:p w14:paraId="16AD4570" w14:textId="77777777" w:rsidR="00597CF3" w:rsidRPr="0096062D" w:rsidRDefault="00597CF3" w:rsidP="00056BFE">
                      <w:pPr>
                        <w:pStyle w:val="MeasureText"/>
                        <w:rPr>
                          <w:i/>
                        </w:rPr>
                      </w:pPr>
                      <w:r>
                        <w:t>[</w:t>
                      </w:r>
                      <w:r w:rsidRPr="00813E20">
                        <w:t>Include additional measures that are part of the Accountability Plan.</w:t>
                      </w:r>
                      <w:r>
                        <w:t>]</w:t>
                      </w:r>
                      <w:r w:rsidRPr="0096062D">
                        <w:t xml:space="preserve"> </w:t>
                      </w:r>
                    </w:p>
                    <w:p w14:paraId="104D9A34" w14:textId="77777777" w:rsidR="00597CF3" w:rsidRPr="0096062D" w:rsidRDefault="00597CF3" w:rsidP="00056BFE">
                      <w:pPr>
                        <w:pStyle w:val="Heading2"/>
                      </w:pPr>
                      <w:r w:rsidRPr="0096062D">
                        <w:t>Method</w:t>
                      </w:r>
                      <w:r>
                        <w:t>:</w:t>
                      </w:r>
                    </w:p>
                    <w:p w14:paraId="7C225DD3" w14:textId="75963224" w:rsidR="00597CF3" w:rsidRPr="0096062D" w:rsidRDefault="00597CF3" w:rsidP="00056BFE">
                      <w:pPr>
                        <w:pStyle w:val="Heading2"/>
                      </w:pPr>
                      <w:r w:rsidRPr="0096062D">
                        <w:t>Results</w:t>
                      </w:r>
                      <w:r>
                        <w:t xml:space="preserve"> and </w:t>
                      </w:r>
                      <w:r w:rsidRPr="0096062D">
                        <w:t>Evaluation</w:t>
                      </w:r>
                      <w:r>
                        <w:t>:</w:t>
                      </w:r>
                    </w:p>
                    <w:p w14:paraId="4D7650B4" w14:textId="77777777" w:rsidR="00597CF3" w:rsidRPr="0096062D" w:rsidRDefault="00597CF3" w:rsidP="00056BFE">
                      <w:pPr>
                        <w:pStyle w:val="Heading2"/>
                        <w:rPr>
                          <w:color w:val="000000"/>
                        </w:rPr>
                      </w:pPr>
                      <w:r w:rsidRPr="0096062D">
                        <w:t>Additional Evidence</w:t>
                      </w:r>
                      <w:r>
                        <w:t xml:space="preserve">:                                                                                                 </w:t>
                      </w:r>
                    </w:p>
                  </w:txbxContent>
                </v:textbox>
                <w10:wrap type="square"/>
              </v:shape>
            </w:pict>
          </mc:Fallback>
        </mc:AlternateContent>
      </w:r>
    </w:p>
    <w:p w14:paraId="4F9961E3" w14:textId="4629950C" w:rsidR="00056BFE" w:rsidRPr="00977126" w:rsidRDefault="00056BFE" w:rsidP="00056BFE">
      <w:pPr>
        <w:pStyle w:val="Heading2"/>
      </w:pPr>
      <w:r w:rsidRPr="00977126">
        <w:t xml:space="preserve">Summary of the </w:t>
      </w:r>
      <w:r>
        <w:t>High School English Language Arts Goal</w:t>
      </w:r>
      <w:r w:rsidRPr="00466B8D">
        <w:t xml:space="preserve"> </w:t>
      </w:r>
    </w:p>
    <w:p w14:paraId="4A4D2E8F" w14:textId="77777777" w:rsidR="00056BFE" w:rsidRPr="00D473C8" w:rsidRDefault="00056BFE" w:rsidP="00056BFE">
      <w:r w:rsidRPr="00313CE8">
        <w:rPr>
          <w:highlight w:val="lightGray"/>
        </w:rPr>
        <w:t>Present a narrative providing an overview of which measures the school achieved, as well as an overall discussion of its attainment of this Accountability Plan goal.</w:t>
      </w:r>
    </w:p>
    <w:p w14:paraId="0E000FC6" w14:textId="77777777" w:rsidR="00056BFE" w:rsidRPr="00DD2508" w:rsidRDefault="00056BFE" w:rsidP="00056BFE">
      <w:pPr>
        <w:pStyle w:val="TableText"/>
      </w:pPr>
    </w:p>
    <w:tbl>
      <w:tblPr>
        <w:tblW w:w="9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8"/>
        <w:gridCol w:w="6482"/>
        <w:gridCol w:w="1602"/>
      </w:tblGrid>
      <w:tr w:rsidR="00056BFE" w:rsidRPr="00DD2508" w14:paraId="5278AF2C" w14:textId="77777777" w:rsidTr="002C1A58">
        <w:trPr>
          <w:jc w:val="center"/>
        </w:trPr>
        <w:tc>
          <w:tcPr>
            <w:tcW w:w="1258" w:type="dxa"/>
            <w:shd w:val="clear" w:color="auto" w:fill="auto"/>
            <w:vAlign w:val="center"/>
          </w:tcPr>
          <w:p w14:paraId="3369E104" w14:textId="77777777" w:rsidR="00056BFE" w:rsidRPr="00DE3E14" w:rsidRDefault="00056BFE" w:rsidP="002C1A58">
            <w:pPr>
              <w:pStyle w:val="TableText"/>
            </w:pPr>
            <w:r w:rsidRPr="00DE3E14">
              <w:t>Type</w:t>
            </w:r>
          </w:p>
        </w:tc>
        <w:tc>
          <w:tcPr>
            <w:tcW w:w="6482" w:type="dxa"/>
            <w:shd w:val="clear" w:color="auto" w:fill="auto"/>
            <w:vAlign w:val="center"/>
          </w:tcPr>
          <w:p w14:paraId="7FEA383B" w14:textId="77777777" w:rsidR="00056BFE" w:rsidRPr="00DE3E14" w:rsidRDefault="00056BFE" w:rsidP="002C1A58">
            <w:pPr>
              <w:pStyle w:val="TableText"/>
            </w:pPr>
            <w:r w:rsidRPr="00DE3E14">
              <w:t>Me</w:t>
            </w:r>
            <w:r>
              <w:t>asure</w:t>
            </w:r>
          </w:p>
        </w:tc>
        <w:tc>
          <w:tcPr>
            <w:tcW w:w="1602" w:type="dxa"/>
            <w:vAlign w:val="center"/>
          </w:tcPr>
          <w:p w14:paraId="577C3135" w14:textId="77777777" w:rsidR="00056BFE" w:rsidRPr="00DE3E14" w:rsidRDefault="00056BFE" w:rsidP="002C1A58">
            <w:pPr>
              <w:pStyle w:val="TableText"/>
            </w:pPr>
            <w:r w:rsidRPr="00DE3E14">
              <w:t>Outcome</w:t>
            </w:r>
          </w:p>
        </w:tc>
      </w:tr>
      <w:tr w:rsidR="00056BFE" w:rsidRPr="00DD2508" w14:paraId="42801FD0" w14:textId="77777777" w:rsidTr="002C1A58">
        <w:trPr>
          <w:jc w:val="center"/>
        </w:trPr>
        <w:tc>
          <w:tcPr>
            <w:tcW w:w="1258" w:type="dxa"/>
            <w:shd w:val="clear" w:color="auto" w:fill="auto"/>
            <w:vAlign w:val="center"/>
          </w:tcPr>
          <w:p w14:paraId="7AE4FA8E" w14:textId="77777777" w:rsidR="00056BFE" w:rsidRPr="00DE3E14" w:rsidRDefault="00056BFE" w:rsidP="002C1A58">
            <w:pPr>
              <w:pStyle w:val="TableText"/>
            </w:pPr>
            <w:r w:rsidRPr="00DE3E14">
              <w:t>Absolute</w:t>
            </w:r>
          </w:p>
        </w:tc>
        <w:tc>
          <w:tcPr>
            <w:tcW w:w="6482" w:type="dxa"/>
            <w:shd w:val="clear" w:color="auto" w:fill="auto"/>
            <w:vAlign w:val="center"/>
          </w:tcPr>
          <w:p w14:paraId="3D6D160B" w14:textId="13D7C63C" w:rsidR="00056BFE" w:rsidRPr="00466B8D" w:rsidRDefault="00056BFE">
            <w:pPr>
              <w:pStyle w:val="TableText"/>
              <w:jc w:val="left"/>
            </w:pPr>
            <w:r w:rsidRPr="00F855C6">
              <w:t xml:space="preserve">Each year, 65 percent of students in the high school Accountability Cohort will meet </w:t>
            </w:r>
            <w:r w:rsidR="00C7577A">
              <w:t>or exceed Common Core expectations</w:t>
            </w:r>
            <w:r w:rsidRPr="00F855C6">
              <w:t xml:space="preserve"> (currently scoring </w:t>
            </w:r>
            <w:r w:rsidR="00C7577A">
              <w:t>at or above Performance Level 4</w:t>
            </w:r>
            <w:r>
              <w:t xml:space="preserve"> on the Regents Exam in English Language Arts (Common Core)</w:t>
            </w:r>
            <w:r w:rsidRPr="00F855C6">
              <w:t>) by the completion of their fourth year in the cohort.</w:t>
            </w:r>
          </w:p>
        </w:tc>
        <w:tc>
          <w:tcPr>
            <w:tcW w:w="1602" w:type="dxa"/>
            <w:vAlign w:val="center"/>
          </w:tcPr>
          <w:p w14:paraId="1CF37299" w14:textId="77777777" w:rsidR="00056BFE" w:rsidRPr="00DE3E14" w:rsidRDefault="00056BFE" w:rsidP="002C1A58">
            <w:pPr>
              <w:pStyle w:val="TableText"/>
              <w:rPr>
                <w:highlight w:val="green"/>
              </w:rPr>
            </w:pPr>
          </w:p>
        </w:tc>
      </w:tr>
      <w:tr w:rsidR="00056BFE" w:rsidRPr="00DD2508" w14:paraId="1FE07AD9" w14:textId="77777777" w:rsidTr="002C1A58">
        <w:trPr>
          <w:jc w:val="center"/>
        </w:trPr>
        <w:tc>
          <w:tcPr>
            <w:tcW w:w="1258" w:type="dxa"/>
            <w:shd w:val="clear" w:color="auto" w:fill="auto"/>
            <w:vAlign w:val="center"/>
          </w:tcPr>
          <w:p w14:paraId="48514C4C" w14:textId="77777777" w:rsidR="00056BFE" w:rsidRPr="00DE3E14" w:rsidRDefault="00056BFE" w:rsidP="002C1A58">
            <w:pPr>
              <w:pStyle w:val="TableText"/>
            </w:pPr>
            <w:r w:rsidRPr="00DE3E14">
              <w:t>Absolute</w:t>
            </w:r>
          </w:p>
          <w:p w14:paraId="71E8E25D" w14:textId="77777777" w:rsidR="00056BFE" w:rsidRPr="00DE3E14" w:rsidRDefault="00056BFE" w:rsidP="002C1A58">
            <w:pPr>
              <w:pStyle w:val="TableText"/>
            </w:pPr>
          </w:p>
        </w:tc>
        <w:tc>
          <w:tcPr>
            <w:tcW w:w="6482" w:type="dxa"/>
            <w:shd w:val="clear" w:color="auto" w:fill="auto"/>
            <w:vAlign w:val="center"/>
          </w:tcPr>
          <w:p w14:paraId="0E40F310" w14:textId="36B6AD78" w:rsidR="00056BFE" w:rsidRPr="00466B8D" w:rsidRDefault="00C7577A">
            <w:pPr>
              <w:pStyle w:val="TableText"/>
              <w:jc w:val="left"/>
            </w:pPr>
            <w:r>
              <w:t>Each year, 80</w:t>
            </w:r>
            <w:r w:rsidRPr="00F855C6">
              <w:t xml:space="preserve"> percent of students in the high school Accountability Cohort will </w:t>
            </w:r>
            <w:r>
              <w:t>at least partially meet Common Core expectations</w:t>
            </w:r>
            <w:r w:rsidRPr="00F855C6">
              <w:t xml:space="preserve"> (currently scoring </w:t>
            </w:r>
            <w:r>
              <w:t>at or above Performance Level 3 on the Regents Exam in English Language Arts (Common Core)</w:t>
            </w:r>
            <w:r w:rsidRPr="00F855C6">
              <w:t>) by the completion of their fourth year in the cohort.</w:t>
            </w:r>
          </w:p>
        </w:tc>
        <w:tc>
          <w:tcPr>
            <w:tcW w:w="1602" w:type="dxa"/>
            <w:vAlign w:val="center"/>
          </w:tcPr>
          <w:p w14:paraId="6CB9683A" w14:textId="77777777" w:rsidR="00056BFE" w:rsidRPr="00DE3E14" w:rsidRDefault="00056BFE" w:rsidP="002C1A58">
            <w:pPr>
              <w:pStyle w:val="TableText"/>
              <w:rPr>
                <w:highlight w:val="green"/>
              </w:rPr>
            </w:pPr>
          </w:p>
        </w:tc>
      </w:tr>
      <w:tr w:rsidR="00056BFE" w:rsidRPr="00DD2508" w14:paraId="5E543C99" w14:textId="77777777" w:rsidTr="002C1A58">
        <w:trPr>
          <w:jc w:val="center"/>
        </w:trPr>
        <w:tc>
          <w:tcPr>
            <w:tcW w:w="1258" w:type="dxa"/>
            <w:shd w:val="clear" w:color="auto" w:fill="auto"/>
            <w:vAlign w:val="center"/>
          </w:tcPr>
          <w:p w14:paraId="01D5A164" w14:textId="77777777" w:rsidR="00056BFE" w:rsidRPr="00DE3E14" w:rsidRDefault="00056BFE" w:rsidP="002C1A58">
            <w:pPr>
              <w:pStyle w:val="TableText"/>
            </w:pPr>
            <w:r w:rsidRPr="00DE3E14">
              <w:t>Absolute</w:t>
            </w:r>
          </w:p>
        </w:tc>
        <w:tc>
          <w:tcPr>
            <w:tcW w:w="6482" w:type="dxa"/>
            <w:shd w:val="clear" w:color="auto" w:fill="auto"/>
            <w:vAlign w:val="center"/>
          </w:tcPr>
          <w:p w14:paraId="7B9D2289" w14:textId="29985020" w:rsidR="00056BFE" w:rsidRPr="00B32F66" w:rsidRDefault="00056BFE">
            <w:pPr>
              <w:pStyle w:val="TableText"/>
              <w:jc w:val="left"/>
            </w:pPr>
            <w:r w:rsidRPr="00466B8D">
              <w:t xml:space="preserve">Each year, the Performance </w:t>
            </w:r>
            <w:r w:rsidR="00C7577A">
              <w:t>Index</w:t>
            </w:r>
            <w:r w:rsidR="00C7577A" w:rsidRPr="00466B8D">
              <w:t xml:space="preserve"> </w:t>
            </w:r>
            <w:r w:rsidRPr="00466B8D">
              <w:t>(</w:t>
            </w:r>
            <w:r w:rsidR="00C7577A">
              <w:t>PI</w:t>
            </w:r>
            <w:r w:rsidRPr="00466B8D">
              <w:t xml:space="preserve">) on the Regents English exam of students completing their fourth year in the Accountability Cohort will meet the </w:t>
            </w:r>
            <w:r w:rsidR="00C7577A">
              <w:t>state Measure of Interim Progress</w:t>
            </w:r>
            <w:r w:rsidRPr="00466B8D">
              <w:t xml:space="preserve"> (</w:t>
            </w:r>
            <w:r w:rsidR="00C7577A">
              <w:t>MIP</w:t>
            </w:r>
            <w:r w:rsidRPr="00466B8D">
              <w:t xml:space="preserve">) set forth in the state’s </w:t>
            </w:r>
            <w:r w:rsidR="00C7577A">
              <w:t>ESSA</w:t>
            </w:r>
            <w:r w:rsidR="00C7577A" w:rsidRPr="00466B8D">
              <w:t xml:space="preserve"> </w:t>
            </w:r>
            <w:r w:rsidRPr="00466B8D">
              <w:t>accountability system.</w:t>
            </w:r>
            <w:r>
              <w:t xml:space="preserve"> </w:t>
            </w:r>
          </w:p>
        </w:tc>
        <w:tc>
          <w:tcPr>
            <w:tcW w:w="1602" w:type="dxa"/>
            <w:vAlign w:val="center"/>
          </w:tcPr>
          <w:p w14:paraId="5642DE3A" w14:textId="192B9334" w:rsidR="00056BFE" w:rsidRPr="00F3049D" w:rsidRDefault="00F3049D" w:rsidP="002C1A58">
            <w:pPr>
              <w:pStyle w:val="TableText"/>
            </w:pPr>
            <w:r w:rsidRPr="00F3049D">
              <w:t>N/A</w:t>
            </w:r>
          </w:p>
        </w:tc>
      </w:tr>
      <w:tr w:rsidR="00F3049D" w:rsidRPr="00DD2508" w14:paraId="51226CDC" w14:textId="77777777" w:rsidTr="002C1A58">
        <w:trPr>
          <w:jc w:val="center"/>
        </w:trPr>
        <w:tc>
          <w:tcPr>
            <w:tcW w:w="1258" w:type="dxa"/>
            <w:shd w:val="clear" w:color="auto" w:fill="auto"/>
            <w:vAlign w:val="center"/>
          </w:tcPr>
          <w:p w14:paraId="4974C271" w14:textId="1765A31B" w:rsidR="00F3049D" w:rsidRPr="00DE3E14" w:rsidRDefault="00F3049D" w:rsidP="00F3049D">
            <w:pPr>
              <w:pStyle w:val="TableText"/>
            </w:pPr>
            <w:r>
              <w:lastRenderedPageBreak/>
              <w:t>Comparative</w:t>
            </w:r>
          </w:p>
        </w:tc>
        <w:tc>
          <w:tcPr>
            <w:tcW w:w="6482" w:type="dxa"/>
            <w:shd w:val="clear" w:color="auto" w:fill="auto"/>
            <w:vAlign w:val="center"/>
          </w:tcPr>
          <w:p w14:paraId="1F544657" w14:textId="60F6A41A" w:rsidR="00F3049D" w:rsidRPr="00466B8D" w:rsidRDefault="00F3049D" w:rsidP="00F3049D">
            <w:pPr>
              <w:pStyle w:val="TableText"/>
              <w:jc w:val="left"/>
            </w:pPr>
            <w:r>
              <w:t>Each year, the percentage of students in the Total Cohort meeting or exceeding Common Core expectations on the Regents Exam in English Language Arts (Common Core) will exceed the percentage of comparable students from the district meeting or exceeding Common Core expectations.</w:t>
            </w:r>
          </w:p>
        </w:tc>
        <w:tc>
          <w:tcPr>
            <w:tcW w:w="1602" w:type="dxa"/>
            <w:vAlign w:val="center"/>
          </w:tcPr>
          <w:p w14:paraId="7F1B308C" w14:textId="2500DB3F" w:rsidR="00F3049D" w:rsidRPr="00DE3E14" w:rsidRDefault="00F3049D" w:rsidP="00F3049D">
            <w:pPr>
              <w:pStyle w:val="TableText"/>
              <w:rPr>
                <w:highlight w:val="green"/>
              </w:rPr>
            </w:pPr>
            <w:r w:rsidRPr="00F3049D">
              <w:t>N/A</w:t>
            </w:r>
          </w:p>
        </w:tc>
      </w:tr>
      <w:tr w:rsidR="00F3049D" w:rsidRPr="00DD2508" w14:paraId="698FC11F" w14:textId="77777777" w:rsidTr="002C1A58">
        <w:trPr>
          <w:jc w:val="center"/>
        </w:trPr>
        <w:tc>
          <w:tcPr>
            <w:tcW w:w="1258" w:type="dxa"/>
            <w:shd w:val="clear" w:color="auto" w:fill="auto"/>
            <w:vAlign w:val="center"/>
          </w:tcPr>
          <w:p w14:paraId="3E83B852" w14:textId="47EF5BEE" w:rsidR="00F3049D" w:rsidRPr="00DE3E14" w:rsidRDefault="00F3049D" w:rsidP="00F3049D">
            <w:pPr>
              <w:pStyle w:val="TableText"/>
            </w:pPr>
            <w:r>
              <w:t>Comparative</w:t>
            </w:r>
          </w:p>
        </w:tc>
        <w:tc>
          <w:tcPr>
            <w:tcW w:w="6482" w:type="dxa"/>
            <w:shd w:val="clear" w:color="auto" w:fill="auto"/>
            <w:vAlign w:val="center"/>
          </w:tcPr>
          <w:p w14:paraId="5E42F4E2" w14:textId="7EACE624" w:rsidR="00F3049D" w:rsidRPr="00466B8D" w:rsidRDefault="00F3049D" w:rsidP="00F3049D">
            <w:pPr>
              <w:pStyle w:val="TableText"/>
              <w:jc w:val="left"/>
            </w:pPr>
            <w:r>
              <w:t>Each year, the percentage of students in the Total Cohort partially meeting Common Core expectations on the Regents Exam in English Language Arts (Common Core) will exceed the percentage of comparable students in the district at least partially meeting Common Core expectations.</w:t>
            </w:r>
          </w:p>
        </w:tc>
        <w:tc>
          <w:tcPr>
            <w:tcW w:w="1602" w:type="dxa"/>
            <w:vAlign w:val="center"/>
          </w:tcPr>
          <w:p w14:paraId="49B96CCD" w14:textId="51BC9AE1" w:rsidR="00F3049D" w:rsidRPr="00DE3E14" w:rsidRDefault="00F3049D" w:rsidP="00F3049D">
            <w:pPr>
              <w:pStyle w:val="TableText"/>
              <w:rPr>
                <w:highlight w:val="green"/>
              </w:rPr>
            </w:pPr>
            <w:r w:rsidRPr="00F3049D">
              <w:t>N/A</w:t>
            </w:r>
          </w:p>
        </w:tc>
      </w:tr>
      <w:tr w:rsidR="00F3049D" w:rsidRPr="00DD2508" w14:paraId="7661397B" w14:textId="77777777" w:rsidTr="002C1A58">
        <w:trPr>
          <w:jc w:val="center"/>
        </w:trPr>
        <w:tc>
          <w:tcPr>
            <w:tcW w:w="1258" w:type="dxa"/>
            <w:shd w:val="clear" w:color="auto" w:fill="auto"/>
            <w:vAlign w:val="center"/>
          </w:tcPr>
          <w:p w14:paraId="60A59824" w14:textId="77777777" w:rsidR="00F3049D" w:rsidRPr="00DE3E14" w:rsidRDefault="00F3049D" w:rsidP="00F3049D">
            <w:pPr>
              <w:pStyle w:val="TableText"/>
            </w:pPr>
            <w:r>
              <w:t>Comparative</w:t>
            </w:r>
          </w:p>
        </w:tc>
        <w:tc>
          <w:tcPr>
            <w:tcW w:w="6482" w:type="dxa"/>
            <w:shd w:val="clear" w:color="auto" w:fill="auto"/>
            <w:vAlign w:val="center"/>
          </w:tcPr>
          <w:p w14:paraId="4BCA7FC2" w14:textId="2FDA94A9" w:rsidR="00F3049D" w:rsidRPr="00466B8D" w:rsidRDefault="00F3049D" w:rsidP="00F3049D">
            <w:pPr>
              <w:pStyle w:val="TableText"/>
              <w:jc w:val="left"/>
            </w:pPr>
            <w:r w:rsidRPr="00E02A17">
              <w:t xml:space="preserve">Each year, the Performance </w:t>
            </w:r>
            <w:r>
              <w:t>Index</w:t>
            </w:r>
            <w:r w:rsidRPr="00E02A17">
              <w:t xml:space="preserve"> (</w:t>
            </w:r>
            <w:r>
              <w:t>PI</w:t>
            </w:r>
            <w:r w:rsidRPr="00E02A17">
              <w:t>) in Regents English of students in the fourth year of their high school Accountability Cohort will exceed th</w:t>
            </w:r>
            <w:r>
              <w:t xml:space="preserve">at </w:t>
            </w:r>
            <w:r w:rsidRPr="00E02A17">
              <w:t xml:space="preserve">of comparable students from the </w:t>
            </w:r>
            <w:r>
              <w:t>school dist</w:t>
            </w:r>
            <w:r w:rsidR="00E10A1E">
              <w:t>ric</w:t>
            </w:r>
            <w:r w:rsidR="000C26D0">
              <w:t xml:space="preserve">t of comparison.  </w:t>
            </w:r>
          </w:p>
        </w:tc>
        <w:tc>
          <w:tcPr>
            <w:tcW w:w="1602" w:type="dxa"/>
            <w:vAlign w:val="center"/>
          </w:tcPr>
          <w:p w14:paraId="329417C9" w14:textId="6D670F7D" w:rsidR="00F3049D" w:rsidRPr="00DE3E14" w:rsidRDefault="00F3049D" w:rsidP="00F3049D">
            <w:pPr>
              <w:pStyle w:val="TableText"/>
              <w:rPr>
                <w:highlight w:val="green"/>
              </w:rPr>
            </w:pPr>
            <w:r w:rsidRPr="00F3049D">
              <w:t>N/A</w:t>
            </w:r>
          </w:p>
        </w:tc>
      </w:tr>
      <w:tr w:rsidR="00F3049D" w:rsidRPr="00DD2508" w14:paraId="18E4939C" w14:textId="77777777" w:rsidTr="002C1A58">
        <w:trPr>
          <w:jc w:val="center"/>
        </w:trPr>
        <w:tc>
          <w:tcPr>
            <w:tcW w:w="1258" w:type="dxa"/>
            <w:shd w:val="clear" w:color="auto" w:fill="auto"/>
            <w:vAlign w:val="center"/>
          </w:tcPr>
          <w:p w14:paraId="35617268" w14:textId="0A6F7196" w:rsidR="00F3049D" w:rsidRDefault="00F3049D" w:rsidP="00F3049D">
            <w:pPr>
              <w:pStyle w:val="TableText"/>
            </w:pPr>
            <w:r>
              <w:t>Growth</w:t>
            </w:r>
          </w:p>
        </w:tc>
        <w:tc>
          <w:tcPr>
            <w:tcW w:w="6482" w:type="dxa"/>
            <w:shd w:val="clear" w:color="auto" w:fill="auto"/>
            <w:vAlign w:val="center"/>
          </w:tcPr>
          <w:p w14:paraId="766EC264" w14:textId="151AEAE0" w:rsidR="00F3049D" w:rsidRPr="00E02A17" w:rsidRDefault="00F3049D" w:rsidP="00F3049D">
            <w:pPr>
              <w:pStyle w:val="TableText"/>
              <w:jc w:val="left"/>
            </w:pPr>
            <w:r>
              <w:t>Each year, 50</w:t>
            </w:r>
            <w:r w:rsidRPr="00F855C6">
              <w:t xml:space="preserve"> percent of students in the high school Accountability Cohort who did not score profic</w:t>
            </w:r>
            <w:r>
              <w:t>ient on their New York State 8</w:t>
            </w:r>
            <w:r w:rsidRPr="00684173">
              <w:rPr>
                <w:vertAlign w:val="superscript"/>
              </w:rPr>
              <w:t>th</w:t>
            </w:r>
            <w:r w:rsidRPr="00F855C6">
              <w:t xml:space="preserve"> grade English l</w:t>
            </w:r>
            <w:r>
              <w:t xml:space="preserve">anguage arts exam will meet or exceed Common Core expectations </w:t>
            </w:r>
            <w:r w:rsidRPr="00F855C6">
              <w:t xml:space="preserve">(currently scoring </w:t>
            </w:r>
            <w:r>
              <w:t>at or above Performance Level 4 on the Regents Exam in English Language Arts (Common Core)</w:t>
            </w:r>
            <w:r w:rsidRPr="00F855C6">
              <w:t>) by the completion of their fourth year in the cohort.</w:t>
            </w:r>
          </w:p>
        </w:tc>
        <w:tc>
          <w:tcPr>
            <w:tcW w:w="1602" w:type="dxa"/>
            <w:vAlign w:val="center"/>
          </w:tcPr>
          <w:p w14:paraId="12246287" w14:textId="77777777" w:rsidR="00F3049D" w:rsidRPr="00DE3E14" w:rsidRDefault="00F3049D" w:rsidP="00F3049D">
            <w:pPr>
              <w:pStyle w:val="TableText"/>
              <w:rPr>
                <w:highlight w:val="green"/>
              </w:rPr>
            </w:pPr>
          </w:p>
        </w:tc>
      </w:tr>
      <w:tr w:rsidR="00F3049D" w:rsidRPr="00DD2508" w14:paraId="7D4D2E97" w14:textId="77777777" w:rsidTr="002C1A58">
        <w:trPr>
          <w:jc w:val="center"/>
        </w:trPr>
        <w:tc>
          <w:tcPr>
            <w:tcW w:w="1258" w:type="dxa"/>
            <w:shd w:val="clear" w:color="auto" w:fill="auto"/>
            <w:vAlign w:val="center"/>
          </w:tcPr>
          <w:p w14:paraId="55C6AE6D" w14:textId="36082943" w:rsidR="00F3049D" w:rsidRDefault="00F3049D" w:rsidP="00F3049D">
            <w:pPr>
              <w:pStyle w:val="TableText"/>
            </w:pPr>
            <w:r>
              <w:t>Growth</w:t>
            </w:r>
          </w:p>
        </w:tc>
        <w:tc>
          <w:tcPr>
            <w:tcW w:w="6482" w:type="dxa"/>
            <w:shd w:val="clear" w:color="auto" w:fill="auto"/>
            <w:vAlign w:val="center"/>
          </w:tcPr>
          <w:p w14:paraId="421E6A62" w14:textId="24CBB816" w:rsidR="00F3049D" w:rsidRPr="00E02A17" w:rsidRDefault="00F3049D" w:rsidP="00F3049D">
            <w:pPr>
              <w:pStyle w:val="TableText"/>
              <w:jc w:val="left"/>
            </w:pPr>
            <w:r>
              <w:t>Each year, 75</w:t>
            </w:r>
            <w:r w:rsidRPr="00F855C6">
              <w:t xml:space="preserve"> percent of students in the high school Accountability Cohort who did not score profic</w:t>
            </w:r>
            <w:r>
              <w:t>ient on their New York State 8</w:t>
            </w:r>
            <w:r w:rsidRPr="00684173">
              <w:rPr>
                <w:vertAlign w:val="superscript"/>
              </w:rPr>
              <w:t>th</w:t>
            </w:r>
            <w:r w:rsidRPr="00F855C6">
              <w:t xml:space="preserve"> grade English language arts exam </w:t>
            </w:r>
            <w:r>
              <w:t xml:space="preserve">will at least partially meet Common Core expectations </w:t>
            </w:r>
            <w:r w:rsidRPr="00F855C6">
              <w:t xml:space="preserve">(currently scoring </w:t>
            </w:r>
            <w:r>
              <w:t>at least Performance Level 3 on the Regents Exam in English Language Arts (Common Core)</w:t>
            </w:r>
            <w:r w:rsidRPr="00F855C6">
              <w:t>) by the completion of their fourth year in the cohort.</w:t>
            </w:r>
          </w:p>
        </w:tc>
        <w:tc>
          <w:tcPr>
            <w:tcW w:w="1602" w:type="dxa"/>
            <w:vAlign w:val="center"/>
          </w:tcPr>
          <w:p w14:paraId="23E402D3" w14:textId="77777777" w:rsidR="00F3049D" w:rsidRPr="00DE3E14" w:rsidRDefault="00F3049D" w:rsidP="00F3049D">
            <w:pPr>
              <w:pStyle w:val="TableText"/>
              <w:rPr>
                <w:highlight w:val="green"/>
              </w:rPr>
            </w:pPr>
          </w:p>
        </w:tc>
      </w:tr>
    </w:tbl>
    <w:p w14:paraId="0AE71E1F" w14:textId="77777777" w:rsidR="00056BFE" w:rsidRPr="00DD2508" w:rsidRDefault="00056BFE" w:rsidP="00056BFE">
      <w:pPr>
        <w:rPr>
          <w:rFonts w:ascii="Calibri" w:hAnsi="Calibri"/>
          <w:color w:val="000000"/>
          <w:szCs w:val="23"/>
        </w:rPr>
      </w:pPr>
    </w:p>
    <w:p w14:paraId="5F7B373E" w14:textId="77777777" w:rsidR="00056BFE" w:rsidRPr="00DD2508" w:rsidRDefault="00056BFE" w:rsidP="00056BFE">
      <w:pPr>
        <w:pStyle w:val="Heading2"/>
      </w:pPr>
      <w:r w:rsidRPr="00DD2508">
        <w:t>Action Plan</w:t>
      </w:r>
    </w:p>
    <w:p w14:paraId="15033744" w14:textId="77777777" w:rsidR="00056BFE" w:rsidRPr="00DD2508" w:rsidRDefault="00056BFE" w:rsidP="00056BFE">
      <w:r w:rsidRPr="00313CE8">
        <w:rPr>
          <w:highlight w:val="lightGray"/>
        </w:rPr>
        <w:t xml:space="preserve">Narrative explaining what specific steps the school will take to improve or maintain academic performance based on the </w:t>
      </w:r>
      <w:r w:rsidRPr="00313CE8">
        <w:rPr>
          <w:i/>
          <w:highlight w:val="lightGray"/>
        </w:rPr>
        <w:t>specific results</w:t>
      </w:r>
      <w:r w:rsidRPr="00313CE8">
        <w:rPr>
          <w:highlight w:val="lightGray"/>
        </w:rPr>
        <w:t xml:space="preserve"> and patterns associated with this goal, focusing in particular on strategic interventions including providing enhanced support or program revisions for explicit grades, cohorts, or student sub-populations based on the data presented.</w:t>
      </w:r>
    </w:p>
    <w:p w14:paraId="4490C904" w14:textId="4718527A" w:rsidR="00056BFE" w:rsidRDefault="00EB48F9" w:rsidP="00056BFE">
      <w:pPr>
        <w:pStyle w:val="Heading1"/>
      </w:pPr>
      <w:bookmarkStart w:id="3" w:name="Science"/>
      <w:r>
        <w:t xml:space="preserve">GOAL </w:t>
      </w:r>
      <w:r w:rsidR="00887F40">
        <w:t>4</w:t>
      </w:r>
      <w:r>
        <w:t xml:space="preserve">: </w:t>
      </w:r>
      <w:r w:rsidR="00056BFE">
        <w:t>MATHEMATICS</w:t>
      </w:r>
    </w:p>
    <w:p w14:paraId="16873CD5" w14:textId="5181E854" w:rsidR="00F3049D" w:rsidRPr="009D3330" w:rsidRDefault="00A00530" w:rsidP="009D3330">
      <w:pPr>
        <w:pStyle w:val="Heading2"/>
      </w:pPr>
      <w:r w:rsidRPr="00525629">
        <w:rPr>
          <w:rStyle w:val="Heading1Char"/>
          <w:bCs/>
          <w:caps/>
          <w:color w:val="365F91"/>
          <w:sz w:val="28"/>
          <w:szCs w:val="26"/>
        </w:rPr>
        <w:t xml:space="preserve">High School </w:t>
      </w:r>
      <w:r w:rsidR="00036406" w:rsidRPr="00525629">
        <w:rPr>
          <w:rStyle w:val="Heading1Char"/>
          <w:bCs/>
          <w:caps/>
          <w:color w:val="365F91"/>
          <w:sz w:val="28"/>
          <w:szCs w:val="26"/>
        </w:rPr>
        <w:t>M</w:t>
      </w:r>
      <w:r w:rsidRPr="00525629">
        <w:rPr>
          <w:rStyle w:val="Heading1Char"/>
          <w:bCs/>
          <w:caps/>
          <w:color w:val="365F91"/>
          <w:sz w:val="28"/>
          <w:szCs w:val="26"/>
        </w:rPr>
        <w:t>athematics</w:t>
      </w:r>
    </w:p>
    <w:p w14:paraId="591111EE" w14:textId="77777777" w:rsidR="009502D1" w:rsidRPr="00871E55" w:rsidRDefault="009502D1" w:rsidP="009502D1">
      <w:pPr>
        <w:rPr>
          <w:rFonts w:ascii="Calibri" w:hAnsi="Calibri"/>
          <w:b/>
          <w:szCs w:val="23"/>
        </w:rPr>
      </w:pPr>
    </w:p>
    <w:p w14:paraId="7EE9C155" w14:textId="5898D0E5" w:rsidR="009502D1" w:rsidRPr="00DC7695" w:rsidRDefault="009502D1" w:rsidP="009502D1">
      <w:pPr>
        <w:pStyle w:val="MeasureTitle"/>
      </w:pPr>
      <w:r w:rsidRPr="00DD2508">
        <w:t>Goa</w:t>
      </w:r>
      <w:r w:rsidR="00887F40">
        <w:t>l 4</w:t>
      </w:r>
      <w:r w:rsidRPr="00DD2508">
        <w:t>: Absolute Measure</w:t>
      </w:r>
    </w:p>
    <w:p w14:paraId="68AACCF7" w14:textId="492B91FD" w:rsidR="009502D1" w:rsidRDefault="009502D1" w:rsidP="009502D1">
      <w:pPr>
        <w:pStyle w:val="MeasureText"/>
      </w:pPr>
      <w:r w:rsidRPr="001077F3">
        <w:t xml:space="preserve">Each year, 65 percent of students in the high school Accountability Cohort will </w:t>
      </w:r>
      <w:r>
        <w:t>exceed Common Core expectations</w:t>
      </w:r>
      <w:r w:rsidRPr="001077F3">
        <w:t xml:space="preserve"> (currently scoring </w:t>
      </w:r>
      <w:r>
        <w:t>at or above Performance Level 4 on a Regents mathematics exam</w:t>
      </w:r>
      <w:r w:rsidRPr="001077F3">
        <w:t>) by the completion of their fourth year in the cohort.</w:t>
      </w:r>
    </w:p>
    <w:p w14:paraId="7B861FEE" w14:textId="77777777" w:rsidR="009502D1" w:rsidRPr="00DD2508" w:rsidRDefault="009502D1" w:rsidP="009502D1">
      <w:pPr>
        <w:pStyle w:val="Heading2"/>
      </w:pPr>
      <w:r w:rsidRPr="00DD2508">
        <w:t>Method</w:t>
      </w:r>
    </w:p>
    <w:p w14:paraId="6383E57F" w14:textId="68CB8777" w:rsidR="009502D1" w:rsidRDefault="009502D1" w:rsidP="009502D1">
      <w:r w:rsidRPr="00DD2508">
        <w:t xml:space="preserve">The school administered </w:t>
      </w:r>
      <w:r>
        <w:t xml:space="preserve">the Regents mathematics exam(s) </w:t>
      </w:r>
      <w:r w:rsidRPr="00DD2508">
        <w:t>that s</w:t>
      </w:r>
      <w:r w:rsidR="0077346A">
        <w:t>tudents must pass to graduate</w:t>
      </w:r>
      <w:r>
        <w:t xml:space="preserve">.  </w:t>
      </w:r>
      <w:r w:rsidRPr="000929FD">
        <w:t xml:space="preserve">The State Education Department </w:t>
      </w:r>
      <w:r>
        <w:t xml:space="preserve">currently </w:t>
      </w:r>
      <w:r w:rsidRPr="000929FD">
        <w:t xml:space="preserve">defines </w:t>
      </w:r>
      <w:r>
        <w:t>the college and career readiness standard as scoring at or above Performance Level 4 (meeting Common Core expectations) on any Regents Common Core mathematics exams.</w:t>
      </w:r>
      <w:r w:rsidRPr="000929FD">
        <w:t xml:space="preserve">  </w:t>
      </w:r>
      <w:r w:rsidRPr="00DD2508">
        <w:t xml:space="preserve">This measure examines the percent of the Accountability </w:t>
      </w:r>
      <w:r w:rsidRPr="00DD2508">
        <w:lastRenderedPageBreak/>
        <w:t xml:space="preserve">Cohort that </w:t>
      </w:r>
      <w:r>
        <w:t>achieved at least Performance Level 4 by the</w:t>
      </w:r>
      <w:r w:rsidRPr="00DD2508">
        <w:t xml:space="preserve"> completion of their fourth year in the cohort.  </w:t>
      </w:r>
    </w:p>
    <w:p w14:paraId="295141BB" w14:textId="2B57971E" w:rsidR="0077346A" w:rsidRDefault="0077346A" w:rsidP="0077346A">
      <w:pPr>
        <w:rPr>
          <w:b/>
          <w:bCs/>
        </w:rPr>
      </w:pPr>
      <w:r w:rsidRPr="57F71D55">
        <w:rPr>
          <w:b/>
          <w:bCs/>
        </w:rPr>
        <w:t>Due to the state’s cancellat</w:t>
      </w:r>
      <w:r w:rsidR="00930272">
        <w:rPr>
          <w:b/>
          <w:bCs/>
        </w:rPr>
        <w:t>ion of multiple</w:t>
      </w:r>
      <w:r w:rsidRPr="57F71D55">
        <w:rPr>
          <w:b/>
          <w:bCs/>
        </w:rPr>
        <w:t xml:space="preserve"> administrations of the Regents</w:t>
      </w:r>
      <w:r w:rsidR="00930272">
        <w:rPr>
          <w:b/>
          <w:bCs/>
        </w:rPr>
        <w:t xml:space="preserve"> exams in 2019-20 and 2020-21, some students in the 2017</w:t>
      </w:r>
      <w:r w:rsidRPr="57F71D55">
        <w:rPr>
          <w:b/>
          <w:bCs/>
        </w:rPr>
        <w:t xml:space="preserve"> Cohort who had not previously sat for </w:t>
      </w:r>
      <w:r>
        <w:rPr>
          <w:b/>
          <w:bCs/>
        </w:rPr>
        <w:t>any mathematics</w:t>
      </w:r>
      <w:r w:rsidRPr="57F71D55">
        <w:rPr>
          <w:b/>
          <w:bCs/>
        </w:rPr>
        <w:t xml:space="preserve"> exa</w:t>
      </w:r>
      <w:r>
        <w:rPr>
          <w:b/>
          <w:bCs/>
        </w:rPr>
        <w:t xml:space="preserve">m but were scheduled to sit for one </w:t>
      </w:r>
      <w:r w:rsidR="00930272">
        <w:rPr>
          <w:b/>
          <w:bCs/>
        </w:rPr>
        <w:t xml:space="preserve">during a cancellation </w:t>
      </w:r>
      <w:r w:rsidRPr="57F71D55">
        <w:rPr>
          <w:b/>
          <w:bCs/>
        </w:rPr>
        <w:t>would be exempted from the graduation requirement.  As such, the school should report both the number of students who were exempted from the exam</w:t>
      </w:r>
      <w:r>
        <w:rPr>
          <w:b/>
          <w:bCs/>
        </w:rPr>
        <w:t xml:space="preserve"> requirement</w:t>
      </w:r>
      <w:r w:rsidRPr="57F71D55">
        <w:rPr>
          <w:b/>
          <w:bCs/>
        </w:rPr>
        <w:t xml:space="preserve"> as well as the percentage of students achieving at least Level 4 among the students who sat for </w:t>
      </w:r>
      <w:r w:rsidR="00B55B8B">
        <w:rPr>
          <w:b/>
          <w:bCs/>
        </w:rPr>
        <w:t>any</w:t>
      </w:r>
      <w:r w:rsidRPr="57F71D55">
        <w:rPr>
          <w:b/>
          <w:bCs/>
        </w:rPr>
        <w:t xml:space="preserve"> exam.</w:t>
      </w:r>
    </w:p>
    <w:p w14:paraId="6318CC20" w14:textId="77777777" w:rsidR="0077346A" w:rsidRDefault="0077346A" w:rsidP="009502D1"/>
    <w:p w14:paraId="560812AD" w14:textId="77777777" w:rsidR="009502D1" w:rsidRPr="00DD2508" w:rsidRDefault="009502D1" w:rsidP="009502D1">
      <w:pPr>
        <w:pStyle w:val="Heading2"/>
      </w:pPr>
      <w:r w:rsidRPr="00DD2508">
        <w:t>Results</w:t>
      </w:r>
      <w:r>
        <w:t xml:space="preserve"> and Evaluation</w:t>
      </w:r>
    </w:p>
    <w:p w14:paraId="0EC15303" w14:textId="09B91E7E" w:rsidR="009502D1" w:rsidRPr="007610B2" w:rsidRDefault="009502D1" w:rsidP="009502D1">
      <w:pPr>
        <w:rPr>
          <w:rFonts w:ascii="Calibri" w:hAnsi="Calibri"/>
          <w:szCs w:val="23"/>
        </w:rPr>
      </w:pPr>
      <w:r w:rsidRPr="00313CE8">
        <w:rPr>
          <w:rFonts w:ascii="Calibri" w:hAnsi="Calibri"/>
          <w:szCs w:val="23"/>
          <w:highlight w:val="lightGray"/>
        </w:rPr>
        <w:t>Brief narrative highlighting results in the data tables that directly addresses the measure, i.e., the percent of students in the 201</w:t>
      </w:r>
      <w:r w:rsidR="00930272">
        <w:rPr>
          <w:rFonts w:ascii="Calibri" w:hAnsi="Calibri"/>
          <w:szCs w:val="23"/>
          <w:highlight w:val="lightGray"/>
        </w:rPr>
        <w:t>7</w:t>
      </w:r>
      <w:r w:rsidRPr="00313CE8">
        <w:rPr>
          <w:rFonts w:ascii="Calibri" w:hAnsi="Calibri"/>
          <w:szCs w:val="23"/>
          <w:highlight w:val="lightGray"/>
        </w:rPr>
        <w:t xml:space="preserve"> Cohort who</w:t>
      </w:r>
      <w:r w:rsidR="0077346A">
        <w:rPr>
          <w:rFonts w:ascii="Calibri" w:hAnsi="Calibri"/>
          <w:szCs w:val="23"/>
          <w:highlight w:val="lightGray"/>
        </w:rPr>
        <w:t xml:space="preserve"> sat for a mathematics exam and</w:t>
      </w:r>
      <w:r w:rsidRPr="00313CE8">
        <w:rPr>
          <w:rFonts w:ascii="Calibri" w:hAnsi="Calibri"/>
          <w:szCs w:val="23"/>
          <w:highlight w:val="lightGray"/>
        </w:rPr>
        <w:t xml:space="preserve"> have </w:t>
      </w:r>
      <w:r>
        <w:rPr>
          <w:rFonts w:ascii="Calibri" w:hAnsi="Calibri"/>
          <w:szCs w:val="23"/>
          <w:highlight w:val="lightGray"/>
        </w:rPr>
        <w:t xml:space="preserve">achieved at least Performance Level 4 </w:t>
      </w:r>
      <w:r w:rsidRPr="00313CE8">
        <w:rPr>
          <w:rFonts w:ascii="Calibri" w:hAnsi="Calibri"/>
          <w:szCs w:val="23"/>
          <w:highlight w:val="lightGray"/>
        </w:rPr>
        <w:t>with a comparison to previous years’ performance.</w:t>
      </w:r>
      <w:r w:rsidRPr="00271411">
        <w:rPr>
          <w:rFonts w:ascii="Calibri" w:hAnsi="Calibri"/>
          <w:szCs w:val="23"/>
          <w:highlight w:val="lightGray"/>
        </w:rPr>
        <w:t xml:space="preserve"> </w:t>
      </w:r>
      <w:r>
        <w:rPr>
          <w:rFonts w:ascii="Calibri" w:hAnsi="Calibri"/>
          <w:szCs w:val="23"/>
          <w:highlight w:val="lightGray"/>
        </w:rPr>
        <w:t xml:space="preserve"> </w:t>
      </w:r>
      <w:r w:rsidRPr="00313CE8">
        <w:rPr>
          <w:rFonts w:ascii="Calibri" w:hAnsi="Calibri"/>
          <w:szCs w:val="23"/>
          <w:highlight w:val="lightGray"/>
        </w:rPr>
        <w:t>Narrative explicitly stating whether the school met the measure and discussing by how much the school fell short of or exceeded the measure and notable performance in specific cohorts.  Also, use this section to discuss the results in the context of the school program, attributing the results to effective practices or problem areas.</w:t>
      </w:r>
    </w:p>
    <w:p w14:paraId="299A5D9A" w14:textId="77777777" w:rsidR="009502D1" w:rsidRDefault="009502D1" w:rsidP="009502D1">
      <w:pPr>
        <w:rPr>
          <w:rFonts w:ascii="Calibri" w:hAnsi="Calibri"/>
          <w:szCs w:val="23"/>
        </w:rPr>
      </w:pPr>
    </w:p>
    <w:p w14:paraId="2205A9AD" w14:textId="5ED0AABD" w:rsidR="009502D1" w:rsidRDefault="009502D1" w:rsidP="009502D1">
      <w:pPr>
        <w:pStyle w:val="TableHeader"/>
      </w:pPr>
      <w:r>
        <w:t xml:space="preserve">Percent Scoring at Least Level 4 on </w:t>
      </w:r>
      <w:r w:rsidR="00FF78FC">
        <w:t xml:space="preserve">a </w:t>
      </w:r>
      <w:r>
        <w:t xml:space="preserve">Regents </w:t>
      </w:r>
      <w:r w:rsidR="00FF78FC">
        <w:t>Mathematics</w:t>
      </w:r>
      <w:r>
        <w:t xml:space="preserve"> Common Core Exam</w:t>
      </w:r>
    </w:p>
    <w:p w14:paraId="4E4B0553" w14:textId="4A2703E1" w:rsidR="009502D1" w:rsidRPr="00DD2508" w:rsidRDefault="009502D1" w:rsidP="009502D1">
      <w:pPr>
        <w:pStyle w:val="TableHeader"/>
      </w:pPr>
      <w:r w:rsidRPr="00DD2508">
        <w:t xml:space="preserve">by Fourth Year Accountability Cohort </w:t>
      </w:r>
    </w:p>
    <w:tbl>
      <w:tblPr>
        <w:tblW w:w="7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5"/>
        <w:gridCol w:w="950"/>
        <w:gridCol w:w="910"/>
        <w:gridCol w:w="1160"/>
        <w:gridCol w:w="1260"/>
        <w:gridCol w:w="2023"/>
      </w:tblGrid>
      <w:tr w:rsidR="00A305B0" w:rsidRPr="00DD2508" w14:paraId="0C9F132A" w14:textId="77777777" w:rsidTr="0098460C">
        <w:trPr>
          <w:trHeight w:val="758"/>
          <w:jc w:val="center"/>
        </w:trPr>
        <w:tc>
          <w:tcPr>
            <w:tcW w:w="845" w:type="dxa"/>
            <w:shd w:val="clear" w:color="auto" w:fill="auto"/>
            <w:vAlign w:val="center"/>
          </w:tcPr>
          <w:p w14:paraId="51095196" w14:textId="77777777" w:rsidR="00A305B0" w:rsidRPr="00DE3E14" w:rsidRDefault="00A305B0" w:rsidP="0098460C">
            <w:pPr>
              <w:pStyle w:val="TableText"/>
            </w:pPr>
            <w:r>
              <w:t xml:space="preserve">Cohort </w:t>
            </w:r>
          </w:p>
        </w:tc>
        <w:tc>
          <w:tcPr>
            <w:tcW w:w="950" w:type="dxa"/>
          </w:tcPr>
          <w:p w14:paraId="6D8BB62A" w14:textId="77777777" w:rsidR="00A305B0" w:rsidRDefault="00A305B0" w:rsidP="0098460C">
            <w:pPr>
              <w:pStyle w:val="TableText"/>
            </w:pPr>
          </w:p>
          <w:p w14:paraId="23D85ED3" w14:textId="77777777" w:rsidR="00A305B0" w:rsidRDefault="00A305B0" w:rsidP="0098460C">
            <w:pPr>
              <w:pStyle w:val="TableText"/>
            </w:pPr>
            <w:r>
              <w:t xml:space="preserve">Fourth </w:t>
            </w:r>
          </w:p>
          <w:p w14:paraId="3EBA77FB" w14:textId="77777777" w:rsidR="00A305B0" w:rsidRPr="00DE3E14" w:rsidRDefault="00A305B0" w:rsidP="0098460C">
            <w:pPr>
              <w:pStyle w:val="TableText"/>
            </w:pPr>
            <w:r>
              <w:t>Year</w:t>
            </w:r>
          </w:p>
        </w:tc>
        <w:tc>
          <w:tcPr>
            <w:tcW w:w="910" w:type="dxa"/>
            <w:vAlign w:val="center"/>
          </w:tcPr>
          <w:p w14:paraId="12999BEC" w14:textId="77777777" w:rsidR="00A305B0" w:rsidRPr="00DE3E14" w:rsidRDefault="00A305B0" w:rsidP="0098460C">
            <w:pPr>
              <w:pStyle w:val="TableText"/>
            </w:pPr>
            <w:r>
              <w:t>Number in Cohort</w:t>
            </w:r>
            <w:r>
              <w:br/>
              <w:t>(a)</w:t>
            </w:r>
          </w:p>
        </w:tc>
        <w:tc>
          <w:tcPr>
            <w:tcW w:w="1160" w:type="dxa"/>
            <w:vAlign w:val="center"/>
          </w:tcPr>
          <w:p w14:paraId="29FF6801" w14:textId="77777777" w:rsidR="00A305B0" w:rsidRDefault="00A305B0" w:rsidP="0098460C">
            <w:pPr>
              <w:pStyle w:val="TableText"/>
            </w:pPr>
            <w:r>
              <w:t>Number exempted with No Valid Score (b)</w:t>
            </w:r>
          </w:p>
        </w:tc>
        <w:tc>
          <w:tcPr>
            <w:tcW w:w="1260" w:type="dxa"/>
            <w:vAlign w:val="center"/>
          </w:tcPr>
          <w:p w14:paraId="4645BBD7" w14:textId="77777777" w:rsidR="00A305B0" w:rsidRDefault="00A305B0" w:rsidP="0098460C">
            <w:pPr>
              <w:pStyle w:val="TableText"/>
            </w:pPr>
            <w:r>
              <w:t>Number Scoring at Least Level 4</w:t>
            </w:r>
          </w:p>
          <w:p w14:paraId="7C43F9E6" w14:textId="77777777" w:rsidR="00A305B0" w:rsidRDefault="00A305B0" w:rsidP="0098460C">
            <w:pPr>
              <w:pStyle w:val="TableText"/>
            </w:pPr>
            <w:r>
              <w:t>(c)</w:t>
            </w:r>
          </w:p>
        </w:tc>
        <w:tc>
          <w:tcPr>
            <w:tcW w:w="2023" w:type="dxa"/>
            <w:tcBorders>
              <w:top w:val="single" w:sz="12" w:space="0" w:color="auto"/>
              <w:left w:val="single" w:sz="12" w:space="0" w:color="auto"/>
              <w:right w:val="single" w:sz="12" w:space="0" w:color="auto"/>
            </w:tcBorders>
            <w:vAlign w:val="center"/>
          </w:tcPr>
          <w:p w14:paraId="56D6E1BE" w14:textId="1D7E6345" w:rsidR="00A305B0" w:rsidRPr="00DE3E14" w:rsidRDefault="00A305B0" w:rsidP="0098460C">
            <w:pPr>
              <w:pStyle w:val="TableText"/>
            </w:pPr>
            <w:r>
              <w:t>Percent Scoring at Least L</w:t>
            </w:r>
            <w:r w:rsidR="00AF71AA">
              <w:t xml:space="preserve">evel </w:t>
            </w:r>
            <w:r>
              <w:t>4 Among Students with Valid Score</w:t>
            </w:r>
            <w:r>
              <w:br/>
              <w:t>(c)/(a-b)</w:t>
            </w:r>
          </w:p>
        </w:tc>
      </w:tr>
      <w:tr w:rsidR="00A305B0" w:rsidRPr="00DD2508" w14:paraId="33136627" w14:textId="77777777" w:rsidTr="0098460C">
        <w:trPr>
          <w:trHeight w:val="228"/>
          <w:jc w:val="center"/>
        </w:trPr>
        <w:tc>
          <w:tcPr>
            <w:tcW w:w="845" w:type="dxa"/>
          </w:tcPr>
          <w:p w14:paraId="4DAEDD44" w14:textId="72DB7546" w:rsidR="00A305B0" w:rsidRPr="00DE3E14" w:rsidRDefault="00930272" w:rsidP="0098460C">
            <w:pPr>
              <w:pStyle w:val="TableText"/>
            </w:pPr>
            <w:r>
              <w:t>2015</w:t>
            </w:r>
          </w:p>
        </w:tc>
        <w:tc>
          <w:tcPr>
            <w:tcW w:w="950" w:type="dxa"/>
          </w:tcPr>
          <w:p w14:paraId="486B5D95" w14:textId="4EDEE11C" w:rsidR="00A305B0" w:rsidRPr="00DE3E14" w:rsidRDefault="00930272" w:rsidP="0098460C">
            <w:pPr>
              <w:pStyle w:val="TableText"/>
            </w:pPr>
            <w:r>
              <w:t>2018-19</w:t>
            </w:r>
          </w:p>
        </w:tc>
        <w:tc>
          <w:tcPr>
            <w:tcW w:w="910" w:type="dxa"/>
          </w:tcPr>
          <w:p w14:paraId="59F1FBD6" w14:textId="77777777" w:rsidR="00A305B0" w:rsidRPr="00DE3E14" w:rsidRDefault="00A305B0" w:rsidP="0098460C">
            <w:pPr>
              <w:pStyle w:val="TableText"/>
            </w:pPr>
          </w:p>
        </w:tc>
        <w:tc>
          <w:tcPr>
            <w:tcW w:w="1160" w:type="dxa"/>
          </w:tcPr>
          <w:p w14:paraId="3357315C" w14:textId="77777777" w:rsidR="00A305B0" w:rsidRDefault="00A305B0" w:rsidP="0098460C">
            <w:pPr>
              <w:pStyle w:val="TableText"/>
            </w:pPr>
            <w:r>
              <w:t>0</w:t>
            </w:r>
          </w:p>
        </w:tc>
        <w:tc>
          <w:tcPr>
            <w:tcW w:w="1260" w:type="dxa"/>
          </w:tcPr>
          <w:p w14:paraId="330D707D" w14:textId="77777777" w:rsidR="00A305B0" w:rsidRDefault="00A305B0" w:rsidP="0098460C">
            <w:pPr>
              <w:pStyle w:val="TableText"/>
            </w:pPr>
          </w:p>
        </w:tc>
        <w:tc>
          <w:tcPr>
            <w:tcW w:w="2023" w:type="dxa"/>
            <w:tcBorders>
              <w:top w:val="single" w:sz="4" w:space="0" w:color="auto"/>
              <w:left w:val="single" w:sz="12" w:space="0" w:color="auto"/>
              <w:bottom w:val="single" w:sz="4" w:space="0" w:color="auto"/>
              <w:right w:val="single" w:sz="12" w:space="0" w:color="auto"/>
            </w:tcBorders>
            <w:shd w:val="clear" w:color="auto" w:fill="auto"/>
          </w:tcPr>
          <w:p w14:paraId="25A12BA0" w14:textId="77777777" w:rsidR="00A305B0" w:rsidRPr="00DE3E14" w:rsidRDefault="00A305B0" w:rsidP="0098460C">
            <w:pPr>
              <w:pStyle w:val="TableText"/>
              <w:rPr>
                <w:b/>
              </w:rPr>
            </w:pPr>
          </w:p>
        </w:tc>
      </w:tr>
      <w:tr w:rsidR="00A305B0" w:rsidRPr="00DD2508" w14:paraId="720A52F7" w14:textId="77777777" w:rsidTr="0098460C">
        <w:trPr>
          <w:trHeight w:val="228"/>
          <w:jc w:val="center"/>
        </w:trPr>
        <w:tc>
          <w:tcPr>
            <w:tcW w:w="845" w:type="dxa"/>
          </w:tcPr>
          <w:p w14:paraId="0A42B585" w14:textId="458F7B1D" w:rsidR="00A305B0" w:rsidRPr="00DE3E14" w:rsidRDefault="00930272" w:rsidP="0098460C">
            <w:pPr>
              <w:pStyle w:val="TableText"/>
            </w:pPr>
            <w:r>
              <w:t>2016</w:t>
            </w:r>
          </w:p>
        </w:tc>
        <w:tc>
          <w:tcPr>
            <w:tcW w:w="950" w:type="dxa"/>
          </w:tcPr>
          <w:p w14:paraId="3C3A7081" w14:textId="363860DF" w:rsidR="00A305B0" w:rsidRPr="00DE3E14" w:rsidRDefault="00930272" w:rsidP="0098460C">
            <w:pPr>
              <w:pStyle w:val="TableText"/>
            </w:pPr>
            <w:r>
              <w:t>2019-20</w:t>
            </w:r>
          </w:p>
        </w:tc>
        <w:tc>
          <w:tcPr>
            <w:tcW w:w="910" w:type="dxa"/>
          </w:tcPr>
          <w:p w14:paraId="28FADFC1" w14:textId="77777777" w:rsidR="00A305B0" w:rsidRPr="00DE3E14" w:rsidRDefault="00A305B0" w:rsidP="0098460C">
            <w:pPr>
              <w:pStyle w:val="TableText"/>
            </w:pPr>
          </w:p>
        </w:tc>
        <w:tc>
          <w:tcPr>
            <w:tcW w:w="1160" w:type="dxa"/>
          </w:tcPr>
          <w:p w14:paraId="3B66AF41" w14:textId="42C34F38" w:rsidR="00A305B0" w:rsidRDefault="00A305B0" w:rsidP="0098460C">
            <w:pPr>
              <w:pStyle w:val="TableText"/>
            </w:pPr>
          </w:p>
        </w:tc>
        <w:tc>
          <w:tcPr>
            <w:tcW w:w="1260" w:type="dxa"/>
          </w:tcPr>
          <w:p w14:paraId="6D5E16AB" w14:textId="77777777" w:rsidR="00A305B0" w:rsidRDefault="00A305B0" w:rsidP="0098460C">
            <w:pPr>
              <w:pStyle w:val="TableText"/>
            </w:pPr>
          </w:p>
        </w:tc>
        <w:tc>
          <w:tcPr>
            <w:tcW w:w="2023" w:type="dxa"/>
            <w:tcBorders>
              <w:top w:val="single" w:sz="4" w:space="0" w:color="auto"/>
              <w:left w:val="single" w:sz="12" w:space="0" w:color="auto"/>
              <w:bottom w:val="single" w:sz="4" w:space="0" w:color="auto"/>
              <w:right w:val="single" w:sz="12" w:space="0" w:color="auto"/>
            </w:tcBorders>
            <w:shd w:val="clear" w:color="auto" w:fill="auto"/>
          </w:tcPr>
          <w:p w14:paraId="4D9897F4" w14:textId="77777777" w:rsidR="00A305B0" w:rsidRPr="00DE3E14" w:rsidRDefault="00A305B0" w:rsidP="0098460C">
            <w:pPr>
              <w:pStyle w:val="TableText"/>
            </w:pPr>
          </w:p>
        </w:tc>
      </w:tr>
      <w:tr w:rsidR="00A305B0" w:rsidRPr="00DD2508" w14:paraId="16D15B5C" w14:textId="77777777" w:rsidTr="0098460C">
        <w:trPr>
          <w:trHeight w:val="260"/>
          <w:jc w:val="center"/>
        </w:trPr>
        <w:tc>
          <w:tcPr>
            <w:tcW w:w="845" w:type="dxa"/>
          </w:tcPr>
          <w:p w14:paraId="111DBA14" w14:textId="2DA56A6D" w:rsidR="00A305B0" w:rsidRPr="00DE3E14" w:rsidRDefault="00930272" w:rsidP="0098460C">
            <w:pPr>
              <w:pStyle w:val="TableText"/>
            </w:pPr>
            <w:r>
              <w:t>2017</w:t>
            </w:r>
          </w:p>
        </w:tc>
        <w:tc>
          <w:tcPr>
            <w:tcW w:w="950" w:type="dxa"/>
          </w:tcPr>
          <w:p w14:paraId="3C785DEB" w14:textId="79570D59" w:rsidR="00A305B0" w:rsidRPr="00DE3E14" w:rsidRDefault="00930272" w:rsidP="0098460C">
            <w:pPr>
              <w:pStyle w:val="TableText"/>
              <w:rPr>
                <w:rStyle w:val="FootnoteReference"/>
              </w:rPr>
            </w:pPr>
            <w:r>
              <w:t>2020-21</w:t>
            </w:r>
          </w:p>
        </w:tc>
        <w:tc>
          <w:tcPr>
            <w:tcW w:w="910" w:type="dxa"/>
            <w:tcBorders>
              <w:bottom w:val="single" w:sz="4" w:space="0" w:color="auto"/>
            </w:tcBorders>
          </w:tcPr>
          <w:p w14:paraId="70B7D33D" w14:textId="77777777" w:rsidR="00A305B0" w:rsidRPr="00DE3E14" w:rsidRDefault="00A305B0" w:rsidP="0098460C">
            <w:pPr>
              <w:pStyle w:val="TableText"/>
            </w:pPr>
          </w:p>
        </w:tc>
        <w:tc>
          <w:tcPr>
            <w:tcW w:w="1160" w:type="dxa"/>
            <w:tcBorders>
              <w:bottom w:val="single" w:sz="4" w:space="0" w:color="auto"/>
            </w:tcBorders>
          </w:tcPr>
          <w:p w14:paraId="572FC751" w14:textId="77777777" w:rsidR="00A305B0" w:rsidRDefault="00A305B0" w:rsidP="0098460C">
            <w:pPr>
              <w:pStyle w:val="TableText"/>
            </w:pPr>
          </w:p>
        </w:tc>
        <w:tc>
          <w:tcPr>
            <w:tcW w:w="1260" w:type="dxa"/>
            <w:tcBorders>
              <w:bottom w:val="single" w:sz="4" w:space="0" w:color="auto"/>
            </w:tcBorders>
          </w:tcPr>
          <w:p w14:paraId="5EFE4784" w14:textId="77777777" w:rsidR="00A305B0" w:rsidRDefault="00A305B0" w:rsidP="0098460C">
            <w:pPr>
              <w:pStyle w:val="TableText"/>
            </w:pPr>
          </w:p>
        </w:tc>
        <w:tc>
          <w:tcPr>
            <w:tcW w:w="2023" w:type="dxa"/>
            <w:tcBorders>
              <w:top w:val="single" w:sz="4" w:space="0" w:color="auto"/>
              <w:left w:val="single" w:sz="12" w:space="0" w:color="auto"/>
              <w:bottom w:val="single" w:sz="12" w:space="0" w:color="auto"/>
              <w:right w:val="single" w:sz="12" w:space="0" w:color="auto"/>
            </w:tcBorders>
            <w:shd w:val="clear" w:color="auto" w:fill="auto"/>
          </w:tcPr>
          <w:p w14:paraId="5C0A6BAB" w14:textId="77777777" w:rsidR="00A305B0" w:rsidRPr="00DE3E14" w:rsidRDefault="00A305B0" w:rsidP="0098460C">
            <w:pPr>
              <w:pStyle w:val="TableText"/>
            </w:pPr>
          </w:p>
        </w:tc>
      </w:tr>
    </w:tbl>
    <w:p w14:paraId="10E0B1D0" w14:textId="53DDF7CE" w:rsidR="009502D1" w:rsidRPr="007610B2" w:rsidRDefault="009502D1" w:rsidP="009502D1">
      <w:pPr>
        <w:pStyle w:val="Heading2"/>
      </w:pPr>
      <w:r w:rsidRPr="007610B2">
        <w:t>Additional Evidence</w:t>
      </w:r>
    </w:p>
    <w:p w14:paraId="17123DA6" w14:textId="77777777" w:rsidR="009502D1" w:rsidRPr="00DD2508" w:rsidRDefault="009502D1" w:rsidP="009502D1">
      <w:pPr>
        <w:rPr>
          <w:rFonts w:ascii="Calibri" w:hAnsi="Calibri"/>
          <w:color w:val="000000"/>
          <w:szCs w:val="23"/>
        </w:rPr>
      </w:pPr>
      <w:r w:rsidRPr="00313CE8">
        <w:rPr>
          <w:rFonts w:ascii="Calibri" w:hAnsi="Calibri"/>
          <w:color w:val="000000"/>
          <w:szCs w:val="23"/>
          <w:highlight w:val="lightGray"/>
        </w:rPr>
        <w:t>Provide narrative discussing additional analysis of the data such as the interim performance of cohorts that have not yet reached their fourth year, showing the school is making progress towards meeting the measure’s target.</w:t>
      </w:r>
    </w:p>
    <w:p w14:paraId="31D3CEEA" w14:textId="77777777" w:rsidR="009502D1" w:rsidRDefault="009502D1" w:rsidP="009502D1">
      <w:pPr>
        <w:jc w:val="center"/>
        <w:rPr>
          <w:rFonts w:ascii="Calibri" w:hAnsi="Calibri"/>
          <w:b/>
          <w:szCs w:val="23"/>
        </w:rPr>
      </w:pPr>
    </w:p>
    <w:p w14:paraId="25B5B708" w14:textId="77777777" w:rsidR="009502D1" w:rsidRPr="00DD2508" w:rsidRDefault="009502D1" w:rsidP="009502D1">
      <w:pPr>
        <w:pStyle w:val="TableHeader"/>
      </w:pPr>
      <w:r>
        <w:t xml:space="preserve">Percent Achieving at Least Level 4 </w:t>
      </w:r>
      <w:r w:rsidRPr="00DD2508">
        <w:t>by Cohort and Year</w:t>
      </w:r>
    </w:p>
    <w:tbl>
      <w:tblPr>
        <w:tblW w:w="7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992"/>
        <w:gridCol w:w="135"/>
        <w:gridCol w:w="855"/>
        <w:gridCol w:w="990"/>
        <w:gridCol w:w="990"/>
        <w:gridCol w:w="1074"/>
        <w:gridCol w:w="1012"/>
      </w:tblGrid>
      <w:tr w:rsidR="00A305B0" w:rsidRPr="00DD2508" w14:paraId="75A6E038" w14:textId="77777777" w:rsidTr="0098460C">
        <w:trPr>
          <w:jc w:val="center"/>
        </w:trPr>
        <w:tc>
          <w:tcPr>
            <w:tcW w:w="1184" w:type="dxa"/>
            <w:vMerge w:val="restart"/>
            <w:vAlign w:val="center"/>
          </w:tcPr>
          <w:p w14:paraId="05E5AE68" w14:textId="77777777" w:rsidR="00A305B0" w:rsidRPr="00DE3E14" w:rsidRDefault="00A305B0" w:rsidP="0098460C">
            <w:pPr>
              <w:pStyle w:val="TableText"/>
            </w:pPr>
            <w:r w:rsidRPr="00DE3E14">
              <w:t>Cohort Designation</w:t>
            </w:r>
          </w:p>
        </w:tc>
        <w:tc>
          <w:tcPr>
            <w:tcW w:w="1982" w:type="dxa"/>
            <w:gridSpan w:val="3"/>
          </w:tcPr>
          <w:p w14:paraId="5760883F" w14:textId="59AF2A28" w:rsidR="00A305B0" w:rsidRPr="00DE3E14" w:rsidRDefault="00930272" w:rsidP="0098460C">
            <w:pPr>
              <w:pStyle w:val="TableText"/>
            </w:pPr>
            <w:r>
              <w:t>2018-19</w:t>
            </w:r>
          </w:p>
        </w:tc>
        <w:tc>
          <w:tcPr>
            <w:tcW w:w="1980" w:type="dxa"/>
            <w:gridSpan w:val="2"/>
          </w:tcPr>
          <w:p w14:paraId="2D57C921" w14:textId="5285E0D8" w:rsidR="00A305B0" w:rsidRPr="00DE3E14" w:rsidRDefault="00930272" w:rsidP="0098460C">
            <w:pPr>
              <w:pStyle w:val="TableText"/>
            </w:pPr>
            <w:r>
              <w:t>2019-20</w:t>
            </w:r>
          </w:p>
        </w:tc>
        <w:tc>
          <w:tcPr>
            <w:tcW w:w="2086" w:type="dxa"/>
            <w:gridSpan w:val="2"/>
          </w:tcPr>
          <w:p w14:paraId="1BCBD494" w14:textId="234C5522" w:rsidR="00A305B0" w:rsidRPr="00DE3E14" w:rsidRDefault="00930272" w:rsidP="0098460C">
            <w:pPr>
              <w:pStyle w:val="TableText"/>
            </w:pPr>
            <w:r>
              <w:t>2020-21</w:t>
            </w:r>
          </w:p>
        </w:tc>
      </w:tr>
      <w:tr w:rsidR="00A305B0" w:rsidRPr="00DD2508" w14:paraId="4B36984A" w14:textId="77777777" w:rsidTr="0098460C">
        <w:trPr>
          <w:jc w:val="center"/>
        </w:trPr>
        <w:tc>
          <w:tcPr>
            <w:tcW w:w="1184" w:type="dxa"/>
            <w:vMerge/>
          </w:tcPr>
          <w:p w14:paraId="1DF4B5DD" w14:textId="77777777" w:rsidR="00A305B0" w:rsidRPr="00DE3E14" w:rsidRDefault="00A305B0" w:rsidP="0098460C">
            <w:pPr>
              <w:pStyle w:val="TableText"/>
            </w:pPr>
          </w:p>
        </w:tc>
        <w:tc>
          <w:tcPr>
            <w:tcW w:w="1127" w:type="dxa"/>
            <w:gridSpan w:val="2"/>
            <w:tcBorders>
              <w:bottom w:val="single" w:sz="12" w:space="0" w:color="auto"/>
            </w:tcBorders>
          </w:tcPr>
          <w:p w14:paraId="4FF199F4" w14:textId="77777777" w:rsidR="00A305B0" w:rsidRPr="00DE3E14" w:rsidRDefault="00A305B0" w:rsidP="0098460C">
            <w:pPr>
              <w:pStyle w:val="TableText"/>
            </w:pPr>
            <w:r w:rsidRPr="00DE3E14">
              <w:t>Number in Cohort</w:t>
            </w:r>
          </w:p>
        </w:tc>
        <w:tc>
          <w:tcPr>
            <w:tcW w:w="855" w:type="dxa"/>
            <w:tcBorders>
              <w:bottom w:val="single" w:sz="12" w:space="0" w:color="auto"/>
            </w:tcBorders>
          </w:tcPr>
          <w:p w14:paraId="02AC081A" w14:textId="77777777" w:rsidR="00A305B0" w:rsidRPr="00DE3E14" w:rsidRDefault="00A305B0" w:rsidP="0098460C">
            <w:pPr>
              <w:pStyle w:val="TableText"/>
            </w:pPr>
            <w:r w:rsidRPr="00DE3E14">
              <w:t xml:space="preserve">Percent </w:t>
            </w:r>
            <w:r>
              <w:t>Level 4</w:t>
            </w:r>
          </w:p>
        </w:tc>
        <w:tc>
          <w:tcPr>
            <w:tcW w:w="990" w:type="dxa"/>
          </w:tcPr>
          <w:p w14:paraId="1CBF747C" w14:textId="77777777" w:rsidR="00A305B0" w:rsidRPr="00DE3E14" w:rsidRDefault="00A305B0" w:rsidP="0098460C">
            <w:pPr>
              <w:pStyle w:val="TableText"/>
            </w:pPr>
            <w:r w:rsidRPr="00DE3E14">
              <w:t>Number in Cohort</w:t>
            </w:r>
          </w:p>
        </w:tc>
        <w:tc>
          <w:tcPr>
            <w:tcW w:w="990" w:type="dxa"/>
            <w:tcBorders>
              <w:bottom w:val="single" w:sz="8" w:space="0" w:color="auto"/>
            </w:tcBorders>
          </w:tcPr>
          <w:p w14:paraId="77E484E0" w14:textId="77777777" w:rsidR="00A305B0" w:rsidRPr="00DE3E14" w:rsidRDefault="00A305B0" w:rsidP="0098460C">
            <w:pPr>
              <w:pStyle w:val="TableText"/>
            </w:pPr>
            <w:r w:rsidRPr="00DE3E14">
              <w:t xml:space="preserve">Percent </w:t>
            </w:r>
            <w:r>
              <w:t>Level 4</w:t>
            </w:r>
          </w:p>
        </w:tc>
        <w:tc>
          <w:tcPr>
            <w:tcW w:w="1074" w:type="dxa"/>
            <w:tcBorders>
              <w:bottom w:val="single" w:sz="8" w:space="0" w:color="auto"/>
            </w:tcBorders>
          </w:tcPr>
          <w:p w14:paraId="14CA6F54" w14:textId="77777777" w:rsidR="00A305B0" w:rsidRPr="00DE3E14" w:rsidRDefault="00A305B0" w:rsidP="0098460C">
            <w:pPr>
              <w:pStyle w:val="TableText"/>
            </w:pPr>
            <w:r w:rsidRPr="00DE3E14">
              <w:t>Number in Cohort</w:t>
            </w:r>
          </w:p>
        </w:tc>
        <w:tc>
          <w:tcPr>
            <w:tcW w:w="1012" w:type="dxa"/>
            <w:tcBorders>
              <w:bottom w:val="single" w:sz="8" w:space="0" w:color="auto"/>
            </w:tcBorders>
          </w:tcPr>
          <w:p w14:paraId="351D9700" w14:textId="77777777" w:rsidR="00A305B0" w:rsidRPr="00DE3E14" w:rsidRDefault="00A305B0" w:rsidP="0098460C">
            <w:pPr>
              <w:pStyle w:val="TableText"/>
            </w:pPr>
            <w:r w:rsidRPr="00DE3E14">
              <w:t xml:space="preserve">Percent </w:t>
            </w:r>
            <w:r>
              <w:t>Level 4</w:t>
            </w:r>
          </w:p>
        </w:tc>
      </w:tr>
      <w:tr w:rsidR="00A305B0" w:rsidRPr="00DD2508" w14:paraId="0984E6AC" w14:textId="77777777" w:rsidTr="0098460C">
        <w:trPr>
          <w:jc w:val="center"/>
        </w:trPr>
        <w:tc>
          <w:tcPr>
            <w:tcW w:w="1184" w:type="dxa"/>
          </w:tcPr>
          <w:p w14:paraId="087D3F0E" w14:textId="0A475105" w:rsidR="00A305B0" w:rsidRPr="00DE3E14" w:rsidRDefault="00930272" w:rsidP="0098460C">
            <w:pPr>
              <w:pStyle w:val="TableText"/>
            </w:pPr>
            <w:r>
              <w:t>2017</w:t>
            </w:r>
          </w:p>
        </w:tc>
        <w:tc>
          <w:tcPr>
            <w:tcW w:w="992" w:type="dxa"/>
          </w:tcPr>
          <w:p w14:paraId="47E8AC57" w14:textId="77777777" w:rsidR="00A305B0" w:rsidRPr="00DE3E14" w:rsidRDefault="00A305B0" w:rsidP="0098460C">
            <w:pPr>
              <w:pStyle w:val="TableText"/>
            </w:pPr>
          </w:p>
        </w:tc>
        <w:tc>
          <w:tcPr>
            <w:tcW w:w="990" w:type="dxa"/>
            <w:gridSpan w:val="2"/>
          </w:tcPr>
          <w:p w14:paraId="44285E8C" w14:textId="77777777" w:rsidR="00A305B0" w:rsidRPr="00DE3E14" w:rsidRDefault="00A305B0" w:rsidP="0098460C">
            <w:pPr>
              <w:pStyle w:val="TableText"/>
            </w:pPr>
          </w:p>
        </w:tc>
        <w:tc>
          <w:tcPr>
            <w:tcW w:w="990" w:type="dxa"/>
            <w:tcBorders>
              <w:top w:val="single" w:sz="12" w:space="0" w:color="auto"/>
              <w:bottom w:val="single" w:sz="4" w:space="0" w:color="auto"/>
              <w:right w:val="single" w:sz="8" w:space="0" w:color="auto"/>
            </w:tcBorders>
            <w:shd w:val="clear" w:color="auto" w:fill="auto"/>
          </w:tcPr>
          <w:p w14:paraId="5BBFEBA3" w14:textId="77777777" w:rsidR="00A305B0" w:rsidRPr="00DE3E14" w:rsidRDefault="00A305B0" w:rsidP="0098460C">
            <w:pPr>
              <w:pStyle w:val="TableText"/>
            </w:pPr>
          </w:p>
        </w:tc>
        <w:tc>
          <w:tcPr>
            <w:tcW w:w="990" w:type="dxa"/>
            <w:tcBorders>
              <w:top w:val="single" w:sz="12" w:space="0" w:color="auto"/>
              <w:left w:val="single" w:sz="8" w:space="0" w:color="auto"/>
              <w:bottom w:val="single" w:sz="4" w:space="0" w:color="auto"/>
              <w:right w:val="single" w:sz="12" w:space="0" w:color="auto"/>
            </w:tcBorders>
            <w:shd w:val="clear" w:color="auto" w:fill="auto"/>
          </w:tcPr>
          <w:p w14:paraId="6CBFB0B1" w14:textId="77777777" w:rsidR="00A305B0" w:rsidRPr="00DE3E14" w:rsidRDefault="00A305B0" w:rsidP="0098460C">
            <w:pPr>
              <w:pStyle w:val="TableText"/>
            </w:pPr>
          </w:p>
        </w:tc>
        <w:tc>
          <w:tcPr>
            <w:tcW w:w="1074" w:type="dxa"/>
            <w:tcBorders>
              <w:top w:val="single" w:sz="12" w:space="0" w:color="auto"/>
              <w:left w:val="single" w:sz="12" w:space="0" w:color="auto"/>
              <w:bottom w:val="single" w:sz="12" w:space="0" w:color="auto"/>
              <w:right w:val="single" w:sz="8" w:space="0" w:color="auto"/>
            </w:tcBorders>
            <w:shd w:val="clear" w:color="auto" w:fill="auto"/>
          </w:tcPr>
          <w:p w14:paraId="10EA6666" w14:textId="77777777" w:rsidR="00A305B0" w:rsidRPr="00DE3E14" w:rsidRDefault="00A305B0" w:rsidP="0098460C">
            <w:pPr>
              <w:pStyle w:val="TableText"/>
            </w:pPr>
          </w:p>
        </w:tc>
        <w:tc>
          <w:tcPr>
            <w:tcW w:w="1012" w:type="dxa"/>
            <w:tcBorders>
              <w:top w:val="single" w:sz="12" w:space="0" w:color="auto"/>
              <w:left w:val="single" w:sz="8" w:space="0" w:color="auto"/>
              <w:bottom w:val="single" w:sz="12" w:space="0" w:color="auto"/>
              <w:right w:val="single" w:sz="12" w:space="0" w:color="auto"/>
            </w:tcBorders>
            <w:shd w:val="clear" w:color="auto" w:fill="auto"/>
          </w:tcPr>
          <w:p w14:paraId="0B670058" w14:textId="77777777" w:rsidR="00A305B0" w:rsidRPr="00DE3E14" w:rsidRDefault="00A305B0" w:rsidP="0098460C">
            <w:pPr>
              <w:pStyle w:val="TableText"/>
            </w:pPr>
          </w:p>
        </w:tc>
      </w:tr>
      <w:tr w:rsidR="00A305B0" w:rsidRPr="00DD2508" w14:paraId="02C2986E" w14:textId="77777777" w:rsidTr="0098460C">
        <w:trPr>
          <w:jc w:val="center"/>
        </w:trPr>
        <w:tc>
          <w:tcPr>
            <w:tcW w:w="1184" w:type="dxa"/>
          </w:tcPr>
          <w:p w14:paraId="4A91F886" w14:textId="0B864E3B" w:rsidR="00A305B0" w:rsidRPr="00DE3E14" w:rsidRDefault="00930272" w:rsidP="0098460C">
            <w:pPr>
              <w:pStyle w:val="TableText"/>
            </w:pPr>
            <w:r>
              <w:t>2018</w:t>
            </w:r>
          </w:p>
        </w:tc>
        <w:tc>
          <w:tcPr>
            <w:tcW w:w="992" w:type="dxa"/>
          </w:tcPr>
          <w:p w14:paraId="5CF814AE" w14:textId="77777777" w:rsidR="00A305B0" w:rsidRPr="00DE3E14" w:rsidRDefault="00A305B0" w:rsidP="0098460C">
            <w:pPr>
              <w:pStyle w:val="TableText"/>
            </w:pPr>
          </w:p>
        </w:tc>
        <w:tc>
          <w:tcPr>
            <w:tcW w:w="990" w:type="dxa"/>
            <w:gridSpan w:val="2"/>
          </w:tcPr>
          <w:p w14:paraId="343E358C" w14:textId="77777777" w:rsidR="00A305B0" w:rsidRPr="00DE3E14" w:rsidRDefault="00A305B0" w:rsidP="0098460C">
            <w:pPr>
              <w:pStyle w:val="TableText"/>
            </w:pPr>
          </w:p>
        </w:tc>
        <w:tc>
          <w:tcPr>
            <w:tcW w:w="990" w:type="dxa"/>
            <w:tcBorders>
              <w:bottom w:val="single" w:sz="4" w:space="0" w:color="auto"/>
              <w:right w:val="single" w:sz="8" w:space="0" w:color="auto"/>
            </w:tcBorders>
            <w:shd w:val="clear" w:color="auto" w:fill="auto"/>
          </w:tcPr>
          <w:p w14:paraId="519909A2" w14:textId="77777777" w:rsidR="00A305B0" w:rsidRPr="00DE3E14" w:rsidRDefault="00A305B0" w:rsidP="0098460C">
            <w:pPr>
              <w:pStyle w:val="TableText"/>
            </w:pPr>
          </w:p>
        </w:tc>
        <w:tc>
          <w:tcPr>
            <w:tcW w:w="990" w:type="dxa"/>
            <w:tcBorders>
              <w:top w:val="single" w:sz="8" w:space="0" w:color="auto"/>
              <w:left w:val="single" w:sz="8" w:space="0" w:color="auto"/>
              <w:bottom w:val="single" w:sz="4" w:space="0" w:color="auto"/>
              <w:right w:val="single" w:sz="8" w:space="0" w:color="auto"/>
            </w:tcBorders>
            <w:shd w:val="clear" w:color="auto" w:fill="auto"/>
          </w:tcPr>
          <w:p w14:paraId="77137A85" w14:textId="77777777" w:rsidR="00A305B0" w:rsidRPr="00DE3E14" w:rsidRDefault="00A305B0" w:rsidP="0098460C">
            <w:pPr>
              <w:pStyle w:val="TableText"/>
            </w:pPr>
          </w:p>
        </w:tc>
        <w:tc>
          <w:tcPr>
            <w:tcW w:w="1074" w:type="dxa"/>
            <w:tcBorders>
              <w:top w:val="single" w:sz="12" w:space="0" w:color="auto"/>
              <w:left w:val="single" w:sz="8" w:space="0" w:color="auto"/>
              <w:bottom w:val="single" w:sz="8" w:space="0" w:color="auto"/>
              <w:right w:val="single" w:sz="8" w:space="0" w:color="auto"/>
            </w:tcBorders>
            <w:shd w:val="clear" w:color="auto" w:fill="auto"/>
          </w:tcPr>
          <w:p w14:paraId="41502505" w14:textId="77777777" w:rsidR="00A305B0" w:rsidRPr="00DE3E14" w:rsidRDefault="00A305B0" w:rsidP="0098460C">
            <w:pPr>
              <w:pStyle w:val="TableText"/>
            </w:pPr>
          </w:p>
        </w:tc>
        <w:tc>
          <w:tcPr>
            <w:tcW w:w="1012" w:type="dxa"/>
            <w:tcBorders>
              <w:top w:val="single" w:sz="12" w:space="0" w:color="auto"/>
              <w:left w:val="single" w:sz="8" w:space="0" w:color="auto"/>
              <w:bottom w:val="single" w:sz="8" w:space="0" w:color="auto"/>
              <w:right w:val="single" w:sz="8" w:space="0" w:color="auto"/>
            </w:tcBorders>
            <w:shd w:val="clear" w:color="auto" w:fill="auto"/>
          </w:tcPr>
          <w:p w14:paraId="3AA90F74" w14:textId="77777777" w:rsidR="00A305B0" w:rsidRPr="00DE3E14" w:rsidRDefault="00A305B0" w:rsidP="0098460C">
            <w:pPr>
              <w:pStyle w:val="TableText"/>
            </w:pPr>
          </w:p>
        </w:tc>
      </w:tr>
      <w:tr w:rsidR="00A305B0" w:rsidRPr="00DD2508" w14:paraId="1E2FE652" w14:textId="77777777" w:rsidTr="0098460C">
        <w:trPr>
          <w:jc w:val="center"/>
        </w:trPr>
        <w:tc>
          <w:tcPr>
            <w:tcW w:w="1184" w:type="dxa"/>
          </w:tcPr>
          <w:p w14:paraId="7E5E6BC7" w14:textId="6E9A8CC7" w:rsidR="00A305B0" w:rsidRPr="00DE3E14" w:rsidRDefault="00930272" w:rsidP="0098460C">
            <w:pPr>
              <w:pStyle w:val="TableText"/>
            </w:pPr>
            <w:r>
              <w:t>2019</w:t>
            </w:r>
          </w:p>
        </w:tc>
        <w:tc>
          <w:tcPr>
            <w:tcW w:w="992" w:type="dxa"/>
            <w:shd w:val="clear" w:color="auto" w:fill="B3B3B3"/>
          </w:tcPr>
          <w:p w14:paraId="0759BDDD" w14:textId="77777777" w:rsidR="00A305B0" w:rsidRPr="00DE3E14" w:rsidRDefault="00A305B0" w:rsidP="0098460C">
            <w:pPr>
              <w:pStyle w:val="TableText"/>
            </w:pPr>
          </w:p>
        </w:tc>
        <w:tc>
          <w:tcPr>
            <w:tcW w:w="990" w:type="dxa"/>
            <w:gridSpan w:val="2"/>
            <w:shd w:val="clear" w:color="auto" w:fill="B3B3B3"/>
          </w:tcPr>
          <w:p w14:paraId="18D5888D" w14:textId="77777777" w:rsidR="00A305B0" w:rsidRPr="00DE3E14" w:rsidRDefault="00A305B0" w:rsidP="0098460C">
            <w:pPr>
              <w:pStyle w:val="TableText"/>
            </w:pPr>
          </w:p>
        </w:tc>
        <w:tc>
          <w:tcPr>
            <w:tcW w:w="990" w:type="dxa"/>
            <w:tcBorders>
              <w:top w:val="single" w:sz="4" w:space="0" w:color="auto"/>
              <w:bottom w:val="single" w:sz="4" w:space="0" w:color="auto"/>
              <w:right w:val="single" w:sz="4" w:space="0" w:color="auto"/>
            </w:tcBorders>
            <w:shd w:val="clear" w:color="auto" w:fill="auto"/>
          </w:tcPr>
          <w:p w14:paraId="52E444B7" w14:textId="77777777" w:rsidR="00A305B0" w:rsidRPr="00DE3E14" w:rsidRDefault="00A305B0" w:rsidP="0098460C">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A2D02DD" w14:textId="77777777" w:rsidR="00A305B0" w:rsidRPr="00DE3E14" w:rsidRDefault="00A305B0" w:rsidP="0098460C">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14:paraId="4BD39EB8" w14:textId="77777777" w:rsidR="00A305B0" w:rsidRPr="00DE3E14" w:rsidRDefault="00A305B0" w:rsidP="0098460C">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14:paraId="107CC8CC" w14:textId="77777777" w:rsidR="00A305B0" w:rsidRPr="00DE3E14" w:rsidRDefault="00A305B0" w:rsidP="0098460C">
            <w:pPr>
              <w:pStyle w:val="TableText"/>
            </w:pPr>
          </w:p>
        </w:tc>
      </w:tr>
      <w:tr w:rsidR="00A305B0" w:rsidRPr="00DD2508" w14:paraId="69314DC6" w14:textId="77777777" w:rsidTr="0098460C">
        <w:trPr>
          <w:jc w:val="center"/>
        </w:trPr>
        <w:tc>
          <w:tcPr>
            <w:tcW w:w="1184" w:type="dxa"/>
          </w:tcPr>
          <w:p w14:paraId="2EA391B6" w14:textId="461A943A" w:rsidR="00A305B0" w:rsidRPr="00DE3E14" w:rsidRDefault="00930272" w:rsidP="0098460C">
            <w:pPr>
              <w:pStyle w:val="TableText"/>
            </w:pPr>
            <w:r>
              <w:t>2020</w:t>
            </w:r>
          </w:p>
        </w:tc>
        <w:tc>
          <w:tcPr>
            <w:tcW w:w="992" w:type="dxa"/>
            <w:shd w:val="clear" w:color="auto" w:fill="B3B3B3"/>
          </w:tcPr>
          <w:p w14:paraId="5419B641" w14:textId="77777777" w:rsidR="00A305B0" w:rsidRPr="00DE3E14" w:rsidRDefault="00A305B0" w:rsidP="0098460C">
            <w:pPr>
              <w:pStyle w:val="TableText"/>
            </w:pPr>
          </w:p>
        </w:tc>
        <w:tc>
          <w:tcPr>
            <w:tcW w:w="990" w:type="dxa"/>
            <w:gridSpan w:val="2"/>
            <w:shd w:val="clear" w:color="auto" w:fill="B3B3B3"/>
          </w:tcPr>
          <w:p w14:paraId="7971ABDC" w14:textId="77777777" w:rsidR="00A305B0" w:rsidRPr="00DE3E14" w:rsidRDefault="00A305B0" w:rsidP="0098460C">
            <w:pPr>
              <w:pStyle w:val="TableText"/>
            </w:pPr>
          </w:p>
        </w:tc>
        <w:tc>
          <w:tcPr>
            <w:tcW w:w="990" w:type="dxa"/>
            <w:tcBorders>
              <w:top w:val="single" w:sz="4" w:space="0" w:color="auto"/>
              <w:bottom w:val="single" w:sz="4" w:space="0" w:color="auto"/>
              <w:right w:val="single" w:sz="4" w:space="0" w:color="auto"/>
            </w:tcBorders>
            <w:shd w:val="clear" w:color="auto" w:fill="B3B3B3"/>
          </w:tcPr>
          <w:p w14:paraId="18DB055E" w14:textId="77777777" w:rsidR="00A305B0" w:rsidRPr="00DE3E14" w:rsidRDefault="00A305B0" w:rsidP="0098460C">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B3B3B3"/>
          </w:tcPr>
          <w:p w14:paraId="2569B719" w14:textId="77777777" w:rsidR="00A305B0" w:rsidRPr="00DE3E14" w:rsidRDefault="00A305B0" w:rsidP="0098460C">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14:paraId="63A20CA7" w14:textId="77777777" w:rsidR="00A305B0" w:rsidRPr="00DE3E14" w:rsidRDefault="00A305B0" w:rsidP="0098460C">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14:paraId="5ACC42F3" w14:textId="77777777" w:rsidR="00A305B0" w:rsidRPr="00DE3E14" w:rsidRDefault="00A305B0" w:rsidP="0098460C">
            <w:pPr>
              <w:pStyle w:val="TableText"/>
            </w:pPr>
          </w:p>
        </w:tc>
      </w:tr>
    </w:tbl>
    <w:p w14:paraId="3608895C" w14:textId="77777777" w:rsidR="009502D1" w:rsidRDefault="009502D1" w:rsidP="009502D1">
      <w:pPr>
        <w:rPr>
          <w:rFonts w:ascii="Calibri" w:hAnsi="Calibri"/>
          <w:b/>
          <w:szCs w:val="23"/>
        </w:rPr>
      </w:pPr>
    </w:p>
    <w:p w14:paraId="008A6A5D" w14:textId="6742888A" w:rsidR="009502D1" w:rsidRPr="00DC7695" w:rsidRDefault="00887F40" w:rsidP="009502D1">
      <w:pPr>
        <w:pStyle w:val="MeasureTitle"/>
      </w:pPr>
      <w:r>
        <w:t>Goal 4</w:t>
      </w:r>
      <w:r w:rsidR="009502D1" w:rsidRPr="00DD2508">
        <w:t>: Absolute Measure</w:t>
      </w:r>
    </w:p>
    <w:p w14:paraId="591F2064" w14:textId="37D24FB0" w:rsidR="009502D1" w:rsidRDefault="009502D1" w:rsidP="009502D1">
      <w:pPr>
        <w:pStyle w:val="MeasureText"/>
      </w:pPr>
      <w:r>
        <w:t>Each year, 80</w:t>
      </w:r>
      <w:r w:rsidRPr="001077F3">
        <w:t xml:space="preserve"> percent of students in the high school Accountability Cohort will </w:t>
      </w:r>
      <w:r>
        <w:t>at least partially meet Common Core expectations</w:t>
      </w:r>
      <w:r w:rsidRPr="001077F3">
        <w:t xml:space="preserve"> (currently scoring </w:t>
      </w:r>
      <w:r>
        <w:t>at or a</w:t>
      </w:r>
      <w:r w:rsidR="00FF78FC">
        <w:t xml:space="preserve">bove Performance Level 3 on a Regents mathematics exam) </w:t>
      </w:r>
      <w:r w:rsidRPr="001077F3">
        <w:t>by the completion of their fourth year in the cohort.</w:t>
      </w:r>
    </w:p>
    <w:p w14:paraId="1A2A756C" w14:textId="77777777" w:rsidR="009502D1" w:rsidRPr="00DD2508" w:rsidRDefault="009502D1" w:rsidP="009502D1">
      <w:pPr>
        <w:pStyle w:val="Heading2"/>
      </w:pPr>
      <w:r w:rsidRPr="00DD2508">
        <w:t>Method</w:t>
      </w:r>
    </w:p>
    <w:p w14:paraId="69E76E0C" w14:textId="5D972755" w:rsidR="009502D1" w:rsidRDefault="009502D1" w:rsidP="009502D1">
      <w:r w:rsidRPr="00DD2508">
        <w:t xml:space="preserve">The school administered </w:t>
      </w:r>
      <w:r w:rsidR="00FF78FC">
        <w:t>the</w:t>
      </w:r>
      <w:r>
        <w:t xml:space="preserve"> Regents </w:t>
      </w:r>
      <w:r w:rsidR="00FF78FC">
        <w:t>mathematics exam(s)</w:t>
      </w:r>
      <w:r>
        <w:t xml:space="preserve"> </w:t>
      </w:r>
      <w:r w:rsidRPr="00DD2508">
        <w:t>that s</w:t>
      </w:r>
      <w:r w:rsidR="00A305B0">
        <w:t xml:space="preserve">tudents must pass to graduate. </w:t>
      </w:r>
      <w:r w:rsidRPr="000929FD">
        <w:t xml:space="preserve">The State Education Department </w:t>
      </w:r>
      <w:r>
        <w:t xml:space="preserve">currently </w:t>
      </w:r>
      <w:r w:rsidRPr="000929FD">
        <w:t xml:space="preserve">defines </w:t>
      </w:r>
      <w:r>
        <w:t xml:space="preserve">the cut off for passing and meeting the requirement for graduation as scoring at or above Performance Level 3 (partially meeting Common Core expectations) on the Regents </w:t>
      </w:r>
      <w:r w:rsidR="00FF78FC">
        <w:t xml:space="preserve">mathematics exams.  </w:t>
      </w:r>
      <w:r w:rsidRPr="00DD2508">
        <w:t xml:space="preserve">This measure examines the percent of the Accountability Cohort that </w:t>
      </w:r>
      <w:r>
        <w:t>achieved at least Performance Level 3 by the</w:t>
      </w:r>
      <w:r w:rsidRPr="00DD2508">
        <w:t xml:space="preserve"> completion of their fourth year in the cohort.  </w:t>
      </w:r>
    </w:p>
    <w:p w14:paraId="70147274" w14:textId="0EBA82FB" w:rsidR="0077346A" w:rsidRDefault="0077346A" w:rsidP="0077346A">
      <w:pPr>
        <w:rPr>
          <w:b/>
          <w:bCs/>
        </w:rPr>
      </w:pPr>
      <w:r w:rsidRPr="57F71D55">
        <w:rPr>
          <w:b/>
          <w:bCs/>
        </w:rPr>
        <w:t>Due to the state’s cancellat</w:t>
      </w:r>
      <w:r w:rsidR="00614650">
        <w:rPr>
          <w:b/>
          <w:bCs/>
        </w:rPr>
        <w:t>ion of multiple</w:t>
      </w:r>
      <w:r w:rsidRPr="57F71D55">
        <w:rPr>
          <w:b/>
          <w:bCs/>
        </w:rPr>
        <w:t xml:space="preserve"> administrations of the Regents</w:t>
      </w:r>
      <w:r w:rsidR="00614650">
        <w:rPr>
          <w:b/>
          <w:bCs/>
        </w:rPr>
        <w:t xml:space="preserve"> exams in 2019-20 and 2020-21, some students in the 2017</w:t>
      </w:r>
      <w:r w:rsidRPr="57F71D55">
        <w:rPr>
          <w:b/>
          <w:bCs/>
        </w:rPr>
        <w:t xml:space="preserve"> Cohort who had not previously sat for </w:t>
      </w:r>
      <w:r>
        <w:rPr>
          <w:b/>
          <w:bCs/>
        </w:rPr>
        <w:t>any mathematics</w:t>
      </w:r>
      <w:r w:rsidRPr="57F71D55">
        <w:rPr>
          <w:b/>
          <w:bCs/>
        </w:rPr>
        <w:t xml:space="preserve"> exa</w:t>
      </w:r>
      <w:r>
        <w:rPr>
          <w:b/>
          <w:bCs/>
        </w:rPr>
        <w:t xml:space="preserve">m but were scheduled to sit for one </w:t>
      </w:r>
      <w:r w:rsidR="00614650">
        <w:rPr>
          <w:b/>
          <w:bCs/>
        </w:rPr>
        <w:t xml:space="preserve">during a cancellation </w:t>
      </w:r>
      <w:r w:rsidRPr="57F71D55">
        <w:rPr>
          <w:b/>
          <w:bCs/>
        </w:rPr>
        <w:t>would be exempted from the graduation requirement.  As such, the school should report both the number of students who were exempted from the exam</w:t>
      </w:r>
      <w:r>
        <w:rPr>
          <w:b/>
          <w:bCs/>
        </w:rPr>
        <w:t xml:space="preserve"> requirement</w:t>
      </w:r>
      <w:r w:rsidRPr="57F71D55">
        <w:rPr>
          <w:b/>
          <w:bCs/>
        </w:rPr>
        <w:t xml:space="preserve"> as well as the percentage of students achieving at least </w:t>
      </w:r>
      <w:r w:rsidR="00A305B0">
        <w:rPr>
          <w:b/>
          <w:bCs/>
        </w:rPr>
        <w:t>Level 3</w:t>
      </w:r>
      <w:r w:rsidRPr="57F71D55">
        <w:rPr>
          <w:b/>
          <w:bCs/>
        </w:rPr>
        <w:t xml:space="preserve"> among the students who sat for </w:t>
      </w:r>
      <w:r w:rsidR="00B55B8B">
        <w:rPr>
          <w:b/>
          <w:bCs/>
        </w:rPr>
        <w:t>any</w:t>
      </w:r>
      <w:r w:rsidRPr="57F71D55">
        <w:rPr>
          <w:b/>
          <w:bCs/>
        </w:rPr>
        <w:t xml:space="preserve"> exam.</w:t>
      </w:r>
    </w:p>
    <w:p w14:paraId="09625BFD" w14:textId="77777777" w:rsidR="0077346A" w:rsidRDefault="0077346A" w:rsidP="009502D1"/>
    <w:p w14:paraId="6E75BCF1" w14:textId="77777777" w:rsidR="009502D1" w:rsidRPr="00DD2508" w:rsidRDefault="009502D1" w:rsidP="009502D1">
      <w:pPr>
        <w:pStyle w:val="Heading2"/>
      </w:pPr>
      <w:r w:rsidRPr="00DD2508">
        <w:t>Results</w:t>
      </w:r>
      <w:r>
        <w:t xml:space="preserve"> and Evaluation</w:t>
      </w:r>
    </w:p>
    <w:p w14:paraId="51BD5521" w14:textId="2A7782CA" w:rsidR="00184492" w:rsidRDefault="009502D1" w:rsidP="009502D1">
      <w:pPr>
        <w:rPr>
          <w:rFonts w:ascii="Calibri" w:hAnsi="Calibri"/>
          <w:szCs w:val="23"/>
        </w:rPr>
      </w:pPr>
      <w:r w:rsidRPr="00313CE8">
        <w:rPr>
          <w:rFonts w:ascii="Calibri" w:hAnsi="Calibri"/>
          <w:szCs w:val="23"/>
          <w:highlight w:val="lightGray"/>
        </w:rPr>
        <w:t>Brief narrative highlighting results in the data tables that directly addresses the measure, i.e., the percent of students in the 201</w:t>
      </w:r>
      <w:r w:rsidR="00614650">
        <w:rPr>
          <w:rFonts w:ascii="Calibri" w:hAnsi="Calibri"/>
          <w:szCs w:val="23"/>
          <w:highlight w:val="lightGray"/>
        </w:rPr>
        <w:t>7</w:t>
      </w:r>
      <w:r w:rsidRPr="00313CE8">
        <w:rPr>
          <w:rFonts w:ascii="Calibri" w:hAnsi="Calibri"/>
          <w:szCs w:val="23"/>
          <w:highlight w:val="lightGray"/>
        </w:rPr>
        <w:t xml:space="preserve"> Cohort who </w:t>
      </w:r>
      <w:r w:rsidR="00A305B0">
        <w:rPr>
          <w:rFonts w:ascii="Calibri" w:hAnsi="Calibri"/>
          <w:szCs w:val="23"/>
          <w:highlight w:val="lightGray"/>
        </w:rPr>
        <w:t xml:space="preserve">sat for the exam and </w:t>
      </w:r>
      <w:r w:rsidRPr="00313CE8">
        <w:rPr>
          <w:rFonts w:ascii="Calibri" w:hAnsi="Calibri"/>
          <w:szCs w:val="23"/>
          <w:highlight w:val="lightGray"/>
        </w:rPr>
        <w:t xml:space="preserve">have </w:t>
      </w:r>
      <w:r>
        <w:rPr>
          <w:rFonts w:ascii="Calibri" w:hAnsi="Calibri"/>
          <w:szCs w:val="23"/>
          <w:highlight w:val="lightGray"/>
        </w:rPr>
        <w:t xml:space="preserve">achieved at least Performance Level 3 </w:t>
      </w:r>
      <w:r w:rsidRPr="00313CE8">
        <w:rPr>
          <w:rFonts w:ascii="Calibri" w:hAnsi="Calibri"/>
          <w:szCs w:val="23"/>
          <w:highlight w:val="lightGray"/>
        </w:rPr>
        <w:t>with a comparison to previous years’ performance.</w:t>
      </w:r>
      <w:r w:rsidRPr="00271411">
        <w:rPr>
          <w:rFonts w:ascii="Calibri" w:hAnsi="Calibri"/>
          <w:szCs w:val="23"/>
          <w:highlight w:val="lightGray"/>
        </w:rPr>
        <w:t xml:space="preserve"> </w:t>
      </w:r>
      <w:r>
        <w:rPr>
          <w:rFonts w:ascii="Calibri" w:hAnsi="Calibri"/>
          <w:szCs w:val="23"/>
          <w:highlight w:val="lightGray"/>
        </w:rPr>
        <w:t xml:space="preserve"> </w:t>
      </w:r>
      <w:r w:rsidRPr="00313CE8">
        <w:rPr>
          <w:rFonts w:ascii="Calibri" w:hAnsi="Calibri"/>
          <w:szCs w:val="23"/>
          <w:highlight w:val="lightGray"/>
        </w:rPr>
        <w:t>Narrative explicitly stating whether the school met the measure and discussing by how much the school fell short of or exceeded the measure and notable performance in specific cohorts.  Also, use this section to discuss the results in the context of the school program, attributing the results to effective practices or problem areas.</w:t>
      </w:r>
    </w:p>
    <w:p w14:paraId="63F07EB2" w14:textId="77777777" w:rsidR="00184492" w:rsidRDefault="00184492" w:rsidP="009502D1">
      <w:pPr>
        <w:rPr>
          <w:rFonts w:ascii="Calibri" w:hAnsi="Calibri"/>
          <w:szCs w:val="23"/>
        </w:rPr>
      </w:pPr>
    </w:p>
    <w:p w14:paraId="23D1E914" w14:textId="5AC73219" w:rsidR="009502D1" w:rsidRDefault="009502D1" w:rsidP="009502D1">
      <w:pPr>
        <w:pStyle w:val="TableHeader"/>
      </w:pPr>
      <w:r>
        <w:t xml:space="preserve">Percent Scoring at Least Level 3 on </w:t>
      </w:r>
      <w:r w:rsidR="00FF78FC">
        <w:t xml:space="preserve">a </w:t>
      </w:r>
      <w:r>
        <w:t xml:space="preserve">Regents </w:t>
      </w:r>
      <w:r w:rsidR="00FF78FC">
        <w:t>Mathematics</w:t>
      </w:r>
      <w:r>
        <w:t xml:space="preserve"> Common Core Exam</w:t>
      </w:r>
    </w:p>
    <w:p w14:paraId="46E7677A" w14:textId="660D88B4" w:rsidR="009502D1" w:rsidRPr="00DD2508" w:rsidRDefault="009502D1" w:rsidP="009502D1">
      <w:pPr>
        <w:pStyle w:val="TableHeader"/>
      </w:pPr>
      <w:r w:rsidRPr="00DD2508">
        <w:t xml:space="preserve">by Fourth Year Accountability Cohort </w:t>
      </w:r>
    </w:p>
    <w:tbl>
      <w:tblPr>
        <w:tblW w:w="9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900"/>
        <w:gridCol w:w="900"/>
        <w:gridCol w:w="1890"/>
        <w:gridCol w:w="1694"/>
        <w:gridCol w:w="2520"/>
      </w:tblGrid>
      <w:tr w:rsidR="00A305B0" w:rsidRPr="00DD2508" w14:paraId="684FCDF8" w14:textId="77777777" w:rsidTr="0098460C">
        <w:trPr>
          <w:trHeight w:val="758"/>
          <w:jc w:val="center"/>
        </w:trPr>
        <w:tc>
          <w:tcPr>
            <w:tcW w:w="1255" w:type="dxa"/>
            <w:shd w:val="clear" w:color="auto" w:fill="auto"/>
            <w:vAlign w:val="center"/>
          </w:tcPr>
          <w:p w14:paraId="528F0CEF" w14:textId="77777777" w:rsidR="00A305B0" w:rsidRPr="00DE3E14" w:rsidRDefault="00A305B0" w:rsidP="0098460C">
            <w:pPr>
              <w:pStyle w:val="TableText"/>
            </w:pPr>
            <w:r w:rsidRPr="00DE3E14">
              <w:t>Cohort Designation</w:t>
            </w:r>
          </w:p>
        </w:tc>
        <w:tc>
          <w:tcPr>
            <w:tcW w:w="900" w:type="dxa"/>
          </w:tcPr>
          <w:p w14:paraId="54F01E1D" w14:textId="77777777" w:rsidR="00A305B0" w:rsidRDefault="00A305B0" w:rsidP="0098460C">
            <w:pPr>
              <w:pStyle w:val="TableText"/>
            </w:pPr>
          </w:p>
          <w:p w14:paraId="1AC030F4" w14:textId="77777777" w:rsidR="00A305B0" w:rsidRDefault="00A305B0" w:rsidP="0098460C">
            <w:pPr>
              <w:pStyle w:val="TableText"/>
            </w:pPr>
            <w:r>
              <w:t>Fourth</w:t>
            </w:r>
          </w:p>
          <w:p w14:paraId="5A22C220" w14:textId="77777777" w:rsidR="00A305B0" w:rsidRPr="00DE3E14" w:rsidRDefault="00A305B0" w:rsidP="0098460C">
            <w:pPr>
              <w:pStyle w:val="TableText"/>
            </w:pPr>
            <w:r>
              <w:t>Year</w:t>
            </w:r>
          </w:p>
        </w:tc>
        <w:tc>
          <w:tcPr>
            <w:tcW w:w="900" w:type="dxa"/>
            <w:vAlign w:val="center"/>
          </w:tcPr>
          <w:p w14:paraId="027E3C64" w14:textId="77777777" w:rsidR="00A305B0" w:rsidRPr="00DE3E14" w:rsidRDefault="00A305B0" w:rsidP="0098460C">
            <w:pPr>
              <w:pStyle w:val="TableText"/>
            </w:pPr>
            <w:r>
              <w:t xml:space="preserve">Number in Cohort </w:t>
            </w:r>
          </w:p>
          <w:p w14:paraId="3FDF77FC" w14:textId="77777777" w:rsidR="00A305B0" w:rsidRPr="00DE3E14" w:rsidRDefault="00A305B0" w:rsidP="0098460C">
            <w:pPr>
              <w:pStyle w:val="TableText"/>
            </w:pPr>
            <w:r>
              <w:t>(a)</w:t>
            </w:r>
          </w:p>
        </w:tc>
        <w:tc>
          <w:tcPr>
            <w:tcW w:w="1890" w:type="dxa"/>
            <w:vAlign w:val="center"/>
          </w:tcPr>
          <w:p w14:paraId="7B0AC61A" w14:textId="77777777" w:rsidR="00A305B0" w:rsidRDefault="00A305B0" w:rsidP="0098460C">
            <w:pPr>
              <w:pStyle w:val="TableText"/>
            </w:pPr>
            <w:r>
              <w:t xml:space="preserve">Number Exempted with No Valid Score </w:t>
            </w:r>
          </w:p>
          <w:p w14:paraId="675ED631" w14:textId="77777777" w:rsidR="00A305B0" w:rsidRDefault="00A305B0" w:rsidP="0098460C">
            <w:pPr>
              <w:pStyle w:val="TableText"/>
            </w:pPr>
            <w:r>
              <w:t>(b)</w:t>
            </w:r>
          </w:p>
        </w:tc>
        <w:tc>
          <w:tcPr>
            <w:tcW w:w="1694" w:type="dxa"/>
            <w:tcBorders>
              <w:top w:val="single" w:sz="12" w:space="0" w:color="auto"/>
              <w:left w:val="single" w:sz="12" w:space="0" w:color="auto"/>
              <w:right w:val="single" w:sz="12" w:space="0" w:color="auto"/>
            </w:tcBorders>
            <w:vAlign w:val="center"/>
          </w:tcPr>
          <w:p w14:paraId="3C4C14A8" w14:textId="77777777" w:rsidR="00A305B0" w:rsidRDefault="00A305B0" w:rsidP="0098460C">
            <w:pPr>
              <w:pStyle w:val="TableText"/>
            </w:pPr>
            <w:r>
              <w:t xml:space="preserve">Number Scoring at Least Level 3 </w:t>
            </w:r>
          </w:p>
          <w:p w14:paraId="4DC1385D" w14:textId="77777777" w:rsidR="00A305B0" w:rsidRDefault="00A305B0" w:rsidP="0098460C">
            <w:pPr>
              <w:pStyle w:val="TableText"/>
            </w:pPr>
            <w:r>
              <w:t>(c)</w:t>
            </w:r>
          </w:p>
        </w:tc>
        <w:tc>
          <w:tcPr>
            <w:tcW w:w="2520" w:type="dxa"/>
            <w:tcBorders>
              <w:top w:val="single" w:sz="12" w:space="0" w:color="auto"/>
              <w:left w:val="single" w:sz="12" w:space="0" w:color="auto"/>
              <w:right w:val="single" w:sz="12" w:space="0" w:color="auto"/>
            </w:tcBorders>
            <w:vAlign w:val="center"/>
          </w:tcPr>
          <w:p w14:paraId="089C1EA1" w14:textId="77777777" w:rsidR="00A305B0" w:rsidRDefault="00A305B0" w:rsidP="0098460C">
            <w:pPr>
              <w:pStyle w:val="TableText"/>
            </w:pPr>
            <w:r>
              <w:t>Percent Scoring at Least Level 3 Among Students with Valid Score</w:t>
            </w:r>
            <w:r>
              <w:br/>
              <w:t>(c)/(a-b)</w:t>
            </w:r>
          </w:p>
        </w:tc>
      </w:tr>
      <w:tr w:rsidR="00A305B0" w:rsidRPr="00DD2508" w14:paraId="3343D5EB" w14:textId="77777777" w:rsidTr="0098460C">
        <w:trPr>
          <w:trHeight w:val="228"/>
          <w:jc w:val="center"/>
        </w:trPr>
        <w:tc>
          <w:tcPr>
            <w:tcW w:w="1255" w:type="dxa"/>
          </w:tcPr>
          <w:p w14:paraId="589D87DF" w14:textId="74C7FE66" w:rsidR="00A305B0" w:rsidRPr="00DE3E14" w:rsidRDefault="00614650" w:rsidP="0098460C">
            <w:pPr>
              <w:pStyle w:val="TableText"/>
            </w:pPr>
            <w:r>
              <w:t>2015</w:t>
            </w:r>
          </w:p>
        </w:tc>
        <w:tc>
          <w:tcPr>
            <w:tcW w:w="900" w:type="dxa"/>
          </w:tcPr>
          <w:p w14:paraId="2E725B9E" w14:textId="211CB1DB" w:rsidR="00A305B0" w:rsidRPr="00DE3E14" w:rsidRDefault="00614650" w:rsidP="0098460C">
            <w:pPr>
              <w:pStyle w:val="TableText"/>
            </w:pPr>
            <w:r>
              <w:t>2018-19</w:t>
            </w:r>
          </w:p>
        </w:tc>
        <w:tc>
          <w:tcPr>
            <w:tcW w:w="900" w:type="dxa"/>
          </w:tcPr>
          <w:p w14:paraId="74317B8F" w14:textId="77777777" w:rsidR="00A305B0" w:rsidRPr="00DE3E14" w:rsidRDefault="00A305B0" w:rsidP="0098460C">
            <w:pPr>
              <w:pStyle w:val="TableText"/>
            </w:pPr>
          </w:p>
        </w:tc>
        <w:tc>
          <w:tcPr>
            <w:tcW w:w="1890" w:type="dxa"/>
          </w:tcPr>
          <w:p w14:paraId="295E21E0" w14:textId="77777777" w:rsidR="00A305B0" w:rsidRDefault="00A305B0" w:rsidP="0098460C">
            <w:pPr>
              <w:pStyle w:val="TableText"/>
            </w:pPr>
            <w:r>
              <w:t>0</w:t>
            </w:r>
          </w:p>
        </w:tc>
        <w:tc>
          <w:tcPr>
            <w:tcW w:w="1694" w:type="dxa"/>
            <w:tcBorders>
              <w:top w:val="single" w:sz="4" w:space="0" w:color="auto"/>
              <w:left w:val="single" w:sz="12" w:space="0" w:color="auto"/>
              <w:bottom w:val="single" w:sz="4" w:space="0" w:color="auto"/>
              <w:right w:val="single" w:sz="12" w:space="0" w:color="auto"/>
            </w:tcBorders>
            <w:shd w:val="clear" w:color="auto" w:fill="auto"/>
          </w:tcPr>
          <w:p w14:paraId="1B464AD8" w14:textId="77777777" w:rsidR="00A305B0" w:rsidRDefault="00A305B0" w:rsidP="0098460C">
            <w:pPr>
              <w:pStyle w:val="TableText"/>
            </w:pPr>
          </w:p>
        </w:tc>
        <w:tc>
          <w:tcPr>
            <w:tcW w:w="2520" w:type="dxa"/>
            <w:tcBorders>
              <w:top w:val="single" w:sz="4" w:space="0" w:color="auto"/>
              <w:left w:val="single" w:sz="12" w:space="0" w:color="auto"/>
              <w:bottom w:val="single" w:sz="4" w:space="0" w:color="auto"/>
              <w:right w:val="single" w:sz="12" w:space="0" w:color="auto"/>
            </w:tcBorders>
            <w:shd w:val="clear" w:color="auto" w:fill="auto"/>
          </w:tcPr>
          <w:p w14:paraId="72B20A58" w14:textId="77777777" w:rsidR="00A305B0" w:rsidRDefault="00A305B0" w:rsidP="0098460C">
            <w:pPr>
              <w:pStyle w:val="TableText"/>
              <w:rPr>
                <w:b/>
                <w:bCs/>
              </w:rPr>
            </w:pPr>
          </w:p>
        </w:tc>
      </w:tr>
      <w:tr w:rsidR="00A305B0" w:rsidRPr="00DD2508" w14:paraId="42808553" w14:textId="77777777" w:rsidTr="0098460C">
        <w:trPr>
          <w:trHeight w:val="228"/>
          <w:jc w:val="center"/>
        </w:trPr>
        <w:tc>
          <w:tcPr>
            <w:tcW w:w="1255" w:type="dxa"/>
          </w:tcPr>
          <w:p w14:paraId="4C726D44" w14:textId="4BA01B2B" w:rsidR="00A305B0" w:rsidRPr="00DE3E14" w:rsidRDefault="00614650" w:rsidP="0098460C">
            <w:pPr>
              <w:pStyle w:val="TableText"/>
            </w:pPr>
            <w:r>
              <w:t>2016</w:t>
            </w:r>
          </w:p>
        </w:tc>
        <w:tc>
          <w:tcPr>
            <w:tcW w:w="900" w:type="dxa"/>
          </w:tcPr>
          <w:p w14:paraId="5CD69BD3" w14:textId="64B0BD45" w:rsidR="00A305B0" w:rsidRPr="00DE3E14" w:rsidRDefault="00614650" w:rsidP="0098460C">
            <w:pPr>
              <w:pStyle w:val="TableText"/>
            </w:pPr>
            <w:r>
              <w:t>2019-20</w:t>
            </w:r>
          </w:p>
        </w:tc>
        <w:tc>
          <w:tcPr>
            <w:tcW w:w="900" w:type="dxa"/>
          </w:tcPr>
          <w:p w14:paraId="3024CA7D" w14:textId="77777777" w:rsidR="00A305B0" w:rsidRPr="00DE3E14" w:rsidRDefault="00A305B0" w:rsidP="0098460C">
            <w:pPr>
              <w:pStyle w:val="TableText"/>
            </w:pPr>
          </w:p>
        </w:tc>
        <w:tc>
          <w:tcPr>
            <w:tcW w:w="1890" w:type="dxa"/>
          </w:tcPr>
          <w:p w14:paraId="0E78F947" w14:textId="3894E3EB" w:rsidR="00A305B0" w:rsidRDefault="00A305B0" w:rsidP="0098460C">
            <w:pPr>
              <w:pStyle w:val="TableText"/>
            </w:pPr>
          </w:p>
        </w:tc>
        <w:tc>
          <w:tcPr>
            <w:tcW w:w="1694" w:type="dxa"/>
            <w:tcBorders>
              <w:top w:val="single" w:sz="4" w:space="0" w:color="auto"/>
              <w:left w:val="single" w:sz="12" w:space="0" w:color="auto"/>
              <w:bottom w:val="single" w:sz="4" w:space="0" w:color="auto"/>
              <w:right w:val="single" w:sz="12" w:space="0" w:color="auto"/>
            </w:tcBorders>
            <w:shd w:val="clear" w:color="auto" w:fill="auto"/>
          </w:tcPr>
          <w:p w14:paraId="51FFC06E" w14:textId="77777777" w:rsidR="00A305B0" w:rsidRDefault="00A305B0" w:rsidP="0098460C">
            <w:pPr>
              <w:pStyle w:val="TableText"/>
            </w:pPr>
          </w:p>
        </w:tc>
        <w:tc>
          <w:tcPr>
            <w:tcW w:w="2520" w:type="dxa"/>
            <w:tcBorders>
              <w:top w:val="single" w:sz="4" w:space="0" w:color="auto"/>
              <w:left w:val="single" w:sz="12" w:space="0" w:color="auto"/>
              <w:bottom w:val="single" w:sz="4" w:space="0" w:color="auto"/>
              <w:right w:val="single" w:sz="12" w:space="0" w:color="auto"/>
            </w:tcBorders>
            <w:shd w:val="clear" w:color="auto" w:fill="auto"/>
          </w:tcPr>
          <w:p w14:paraId="5B86192C" w14:textId="77777777" w:rsidR="00A305B0" w:rsidRDefault="00A305B0" w:rsidP="0098460C">
            <w:pPr>
              <w:pStyle w:val="TableText"/>
            </w:pPr>
          </w:p>
        </w:tc>
      </w:tr>
      <w:tr w:rsidR="00A305B0" w:rsidRPr="00DD2508" w14:paraId="4F5CD740" w14:textId="77777777" w:rsidTr="0098460C">
        <w:trPr>
          <w:trHeight w:val="260"/>
          <w:jc w:val="center"/>
        </w:trPr>
        <w:tc>
          <w:tcPr>
            <w:tcW w:w="1255" w:type="dxa"/>
          </w:tcPr>
          <w:p w14:paraId="5787A0E9" w14:textId="1B0E0246" w:rsidR="00A305B0" w:rsidRPr="00DE3E14" w:rsidRDefault="00614650" w:rsidP="0098460C">
            <w:pPr>
              <w:pStyle w:val="TableText"/>
            </w:pPr>
            <w:r>
              <w:t>2017</w:t>
            </w:r>
          </w:p>
        </w:tc>
        <w:tc>
          <w:tcPr>
            <w:tcW w:w="900" w:type="dxa"/>
          </w:tcPr>
          <w:p w14:paraId="0934E9BB" w14:textId="2EE5AF68" w:rsidR="00A305B0" w:rsidRPr="00DE3E14" w:rsidRDefault="00614650" w:rsidP="0098460C">
            <w:pPr>
              <w:pStyle w:val="TableText"/>
            </w:pPr>
            <w:r>
              <w:t>2020-21</w:t>
            </w:r>
          </w:p>
        </w:tc>
        <w:tc>
          <w:tcPr>
            <w:tcW w:w="900" w:type="dxa"/>
            <w:tcBorders>
              <w:bottom w:val="single" w:sz="4" w:space="0" w:color="auto"/>
            </w:tcBorders>
          </w:tcPr>
          <w:p w14:paraId="4DF771AA" w14:textId="77777777" w:rsidR="00A305B0" w:rsidRPr="00DE3E14" w:rsidRDefault="00A305B0" w:rsidP="0098460C">
            <w:pPr>
              <w:pStyle w:val="TableText"/>
            </w:pPr>
          </w:p>
        </w:tc>
        <w:tc>
          <w:tcPr>
            <w:tcW w:w="1890" w:type="dxa"/>
            <w:tcBorders>
              <w:bottom w:val="single" w:sz="4" w:space="0" w:color="auto"/>
            </w:tcBorders>
          </w:tcPr>
          <w:p w14:paraId="28D07295" w14:textId="77777777" w:rsidR="00A305B0" w:rsidRDefault="00A305B0" w:rsidP="0098460C">
            <w:pPr>
              <w:pStyle w:val="TableText"/>
            </w:pPr>
          </w:p>
        </w:tc>
        <w:tc>
          <w:tcPr>
            <w:tcW w:w="1694" w:type="dxa"/>
            <w:tcBorders>
              <w:top w:val="single" w:sz="4" w:space="0" w:color="auto"/>
              <w:left w:val="single" w:sz="12" w:space="0" w:color="auto"/>
              <w:bottom w:val="single" w:sz="12" w:space="0" w:color="auto"/>
              <w:right w:val="single" w:sz="12" w:space="0" w:color="auto"/>
            </w:tcBorders>
            <w:shd w:val="clear" w:color="auto" w:fill="auto"/>
          </w:tcPr>
          <w:p w14:paraId="5FC88037" w14:textId="77777777" w:rsidR="00A305B0" w:rsidRDefault="00A305B0" w:rsidP="0098460C">
            <w:pPr>
              <w:pStyle w:val="TableText"/>
            </w:pPr>
          </w:p>
        </w:tc>
        <w:tc>
          <w:tcPr>
            <w:tcW w:w="2520" w:type="dxa"/>
            <w:tcBorders>
              <w:top w:val="single" w:sz="4" w:space="0" w:color="auto"/>
              <w:left w:val="single" w:sz="12" w:space="0" w:color="auto"/>
              <w:bottom w:val="single" w:sz="12" w:space="0" w:color="auto"/>
              <w:right w:val="single" w:sz="12" w:space="0" w:color="auto"/>
            </w:tcBorders>
            <w:shd w:val="clear" w:color="auto" w:fill="auto"/>
          </w:tcPr>
          <w:p w14:paraId="29EB9FC3" w14:textId="77777777" w:rsidR="00A305B0" w:rsidRDefault="00A305B0" w:rsidP="0098460C">
            <w:pPr>
              <w:pStyle w:val="TableText"/>
            </w:pPr>
          </w:p>
        </w:tc>
      </w:tr>
    </w:tbl>
    <w:p w14:paraId="4DFAB9A3" w14:textId="15CC4B31" w:rsidR="009502D1" w:rsidRPr="007610B2" w:rsidRDefault="009502D1" w:rsidP="009502D1">
      <w:pPr>
        <w:pStyle w:val="Heading2"/>
      </w:pPr>
      <w:r w:rsidRPr="007610B2">
        <w:lastRenderedPageBreak/>
        <w:t>Additional Evidence</w:t>
      </w:r>
    </w:p>
    <w:p w14:paraId="26B086C5" w14:textId="77777777" w:rsidR="009502D1" w:rsidRPr="00DD2508" w:rsidRDefault="009502D1" w:rsidP="009502D1">
      <w:pPr>
        <w:rPr>
          <w:rFonts w:ascii="Calibri" w:hAnsi="Calibri"/>
          <w:color w:val="000000"/>
          <w:szCs w:val="23"/>
        </w:rPr>
      </w:pPr>
      <w:r w:rsidRPr="00313CE8">
        <w:rPr>
          <w:rFonts w:ascii="Calibri" w:hAnsi="Calibri"/>
          <w:color w:val="000000"/>
          <w:szCs w:val="23"/>
          <w:highlight w:val="lightGray"/>
        </w:rPr>
        <w:t>Provide narrative discussing additional analysis of the data such as the interim performance of cohorts that have not yet reached their fourth year, showing the school is making progress towards meeting the measure’s target.</w:t>
      </w:r>
    </w:p>
    <w:p w14:paraId="5D2F0443" w14:textId="77777777" w:rsidR="009502D1" w:rsidRDefault="009502D1" w:rsidP="009502D1">
      <w:pPr>
        <w:jc w:val="center"/>
        <w:rPr>
          <w:rFonts w:ascii="Calibri" w:hAnsi="Calibri"/>
          <w:b/>
          <w:szCs w:val="23"/>
        </w:rPr>
      </w:pPr>
    </w:p>
    <w:p w14:paraId="6FC3703A" w14:textId="77777777" w:rsidR="009502D1" w:rsidRPr="00DD2508" w:rsidRDefault="009502D1" w:rsidP="009502D1">
      <w:pPr>
        <w:pStyle w:val="TableHeader"/>
      </w:pPr>
      <w:r>
        <w:t xml:space="preserve">Percent Achieving at Least Level 3 </w:t>
      </w:r>
      <w:r w:rsidRPr="00DD2508">
        <w:t>by Cohort and Year</w:t>
      </w:r>
    </w:p>
    <w:tbl>
      <w:tblPr>
        <w:tblW w:w="7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992"/>
        <w:gridCol w:w="16"/>
        <w:gridCol w:w="974"/>
        <w:gridCol w:w="990"/>
        <w:gridCol w:w="990"/>
        <w:gridCol w:w="1074"/>
        <w:gridCol w:w="1012"/>
      </w:tblGrid>
      <w:tr w:rsidR="00A305B0" w:rsidRPr="00DD2508" w14:paraId="2C0CD127" w14:textId="77777777" w:rsidTr="0098460C">
        <w:trPr>
          <w:jc w:val="center"/>
        </w:trPr>
        <w:tc>
          <w:tcPr>
            <w:tcW w:w="1184" w:type="dxa"/>
            <w:vMerge w:val="restart"/>
            <w:vAlign w:val="center"/>
          </w:tcPr>
          <w:p w14:paraId="0FBD1CB3" w14:textId="77777777" w:rsidR="00A305B0" w:rsidRPr="00DE3E14" w:rsidRDefault="00A305B0" w:rsidP="0098460C">
            <w:pPr>
              <w:pStyle w:val="TableText"/>
            </w:pPr>
            <w:r w:rsidRPr="00DE3E14">
              <w:t>Cohort Designation</w:t>
            </w:r>
          </w:p>
        </w:tc>
        <w:tc>
          <w:tcPr>
            <w:tcW w:w="1982" w:type="dxa"/>
            <w:gridSpan w:val="3"/>
          </w:tcPr>
          <w:p w14:paraId="6502B8CC" w14:textId="4F736FB1" w:rsidR="00A305B0" w:rsidRPr="00DE3E14" w:rsidRDefault="00614650" w:rsidP="0098460C">
            <w:pPr>
              <w:pStyle w:val="TableText"/>
            </w:pPr>
            <w:r>
              <w:t>2018-19</w:t>
            </w:r>
          </w:p>
        </w:tc>
        <w:tc>
          <w:tcPr>
            <w:tcW w:w="1980" w:type="dxa"/>
            <w:gridSpan w:val="2"/>
          </w:tcPr>
          <w:p w14:paraId="347845AC" w14:textId="61FE507E" w:rsidR="00A305B0" w:rsidRPr="00DE3E14" w:rsidRDefault="00614650" w:rsidP="0098460C">
            <w:pPr>
              <w:pStyle w:val="TableText"/>
            </w:pPr>
            <w:r>
              <w:t>2019-20</w:t>
            </w:r>
          </w:p>
        </w:tc>
        <w:tc>
          <w:tcPr>
            <w:tcW w:w="2086" w:type="dxa"/>
            <w:gridSpan w:val="2"/>
          </w:tcPr>
          <w:p w14:paraId="0515AFFB" w14:textId="7C435EB5" w:rsidR="00A305B0" w:rsidRPr="00DE3E14" w:rsidRDefault="00614650" w:rsidP="0098460C">
            <w:pPr>
              <w:pStyle w:val="TableText"/>
            </w:pPr>
            <w:r>
              <w:t>2020-21</w:t>
            </w:r>
          </w:p>
        </w:tc>
      </w:tr>
      <w:tr w:rsidR="00A305B0" w:rsidRPr="00DD2508" w14:paraId="13B0903A" w14:textId="77777777" w:rsidTr="0098460C">
        <w:trPr>
          <w:jc w:val="center"/>
        </w:trPr>
        <w:tc>
          <w:tcPr>
            <w:tcW w:w="1184" w:type="dxa"/>
            <w:vMerge/>
          </w:tcPr>
          <w:p w14:paraId="02C09C04" w14:textId="77777777" w:rsidR="00A305B0" w:rsidRPr="00DE3E14" w:rsidRDefault="00A305B0" w:rsidP="0098460C">
            <w:pPr>
              <w:pStyle w:val="TableText"/>
            </w:pPr>
          </w:p>
        </w:tc>
        <w:tc>
          <w:tcPr>
            <w:tcW w:w="1008" w:type="dxa"/>
            <w:gridSpan w:val="2"/>
            <w:tcBorders>
              <w:bottom w:val="single" w:sz="12" w:space="0" w:color="auto"/>
            </w:tcBorders>
          </w:tcPr>
          <w:p w14:paraId="322DE693" w14:textId="77777777" w:rsidR="00A305B0" w:rsidRPr="00DE3E14" w:rsidRDefault="00A305B0" w:rsidP="0098460C">
            <w:pPr>
              <w:pStyle w:val="TableText"/>
            </w:pPr>
            <w:r w:rsidRPr="00DE3E14">
              <w:t>Number in Cohort</w:t>
            </w:r>
          </w:p>
        </w:tc>
        <w:tc>
          <w:tcPr>
            <w:tcW w:w="974" w:type="dxa"/>
            <w:tcBorders>
              <w:bottom w:val="single" w:sz="12" w:space="0" w:color="auto"/>
            </w:tcBorders>
          </w:tcPr>
          <w:p w14:paraId="25F353D2" w14:textId="77777777" w:rsidR="00A305B0" w:rsidRPr="00DE3E14" w:rsidRDefault="00A305B0" w:rsidP="0098460C">
            <w:pPr>
              <w:pStyle w:val="TableText"/>
            </w:pPr>
            <w:r w:rsidRPr="00DE3E14">
              <w:t xml:space="preserve">Percent </w:t>
            </w:r>
            <w:r>
              <w:t>Passing</w:t>
            </w:r>
          </w:p>
        </w:tc>
        <w:tc>
          <w:tcPr>
            <w:tcW w:w="990" w:type="dxa"/>
          </w:tcPr>
          <w:p w14:paraId="02E37589" w14:textId="77777777" w:rsidR="00A305B0" w:rsidRPr="00DE3E14" w:rsidRDefault="00A305B0" w:rsidP="0098460C">
            <w:pPr>
              <w:pStyle w:val="TableText"/>
            </w:pPr>
            <w:r w:rsidRPr="00DE3E14">
              <w:t>Number in Cohort</w:t>
            </w:r>
          </w:p>
        </w:tc>
        <w:tc>
          <w:tcPr>
            <w:tcW w:w="990" w:type="dxa"/>
            <w:tcBorders>
              <w:bottom w:val="single" w:sz="8" w:space="0" w:color="auto"/>
            </w:tcBorders>
          </w:tcPr>
          <w:p w14:paraId="6B20BEDE" w14:textId="77777777" w:rsidR="00A305B0" w:rsidRPr="00DE3E14" w:rsidRDefault="00A305B0" w:rsidP="0098460C">
            <w:pPr>
              <w:pStyle w:val="TableText"/>
            </w:pPr>
            <w:r w:rsidRPr="00DE3E14">
              <w:t xml:space="preserve">Percent </w:t>
            </w:r>
            <w:r>
              <w:t>Passing</w:t>
            </w:r>
          </w:p>
        </w:tc>
        <w:tc>
          <w:tcPr>
            <w:tcW w:w="1074" w:type="dxa"/>
            <w:tcBorders>
              <w:bottom w:val="single" w:sz="8" w:space="0" w:color="auto"/>
            </w:tcBorders>
          </w:tcPr>
          <w:p w14:paraId="62472A08" w14:textId="77777777" w:rsidR="00A305B0" w:rsidRPr="00DE3E14" w:rsidRDefault="00A305B0" w:rsidP="0098460C">
            <w:pPr>
              <w:pStyle w:val="TableText"/>
            </w:pPr>
            <w:r w:rsidRPr="00DE3E14">
              <w:t>Number in Cohort</w:t>
            </w:r>
          </w:p>
        </w:tc>
        <w:tc>
          <w:tcPr>
            <w:tcW w:w="1012" w:type="dxa"/>
            <w:tcBorders>
              <w:bottom w:val="single" w:sz="8" w:space="0" w:color="auto"/>
            </w:tcBorders>
          </w:tcPr>
          <w:p w14:paraId="5F246E83" w14:textId="77777777" w:rsidR="00A305B0" w:rsidRPr="00DE3E14" w:rsidRDefault="00A305B0" w:rsidP="0098460C">
            <w:pPr>
              <w:pStyle w:val="TableText"/>
            </w:pPr>
            <w:r w:rsidRPr="00DE3E14">
              <w:t xml:space="preserve">Percent </w:t>
            </w:r>
            <w:r>
              <w:t>Passing</w:t>
            </w:r>
          </w:p>
        </w:tc>
      </w:tr>
      <w:tr w:rsidR="00A305B0" w:rsidRPr="00DD2508" w14:paraId="3EC3D4A1" w14:textId="77777777" w:rsidTr="0098460C">
        <w:trPr>
          <w:jc w:val="center"/>
        </w:trPr>
        <w:tc>
          <w:tcPr>
            <w:tcW w:w="1184" w:type="dxa"/>
          </w:tcPr>
          <w:p w14:paraId="7799C57A" w14:textId="46468642" w:rsidR="00A305B0" w:rsidRPr="00DE3E14" w:rsidRDefault="00614650" w:rsidP="0098460C">
            <w:pPr>
              <w:pStyle w:val="TableText"/>
            </w:pPr>
            <w:r>
              <w:t>2017</w:t>
            </w:r>
          </w:p>
        </w:tc>
        <w:tc>
          <w:tcPr>
            <w:tcW w:w="992" w:type="dxa"/>
          </w:tcPr>
          <w:p w14:paraId="6139D34D" w14:textId="77777777" w:rsidR="00A305B0" w:rsidRPr="00DE3E14" w:rsidRDefault="00A305B0" w:rsidP="0098460C">
            <w:pPr>
              <w:pStyle w:val="TableText"/>
            </w:pPr>
          </w:p>
        </w:tc>
        <w:tc>
          <w:tcPr>
            <w:tcW w:w="990" w:type="dxa"/>
            <w:gridSpan w:val="2"/>
          </w:tcPr>
          <w:p w14:paraId="026C2617" w14:textId="77777777" w:rsidR="00A305B0" w:rsidRPr="00DE3E14" w:rsidRDefault="00A305B0" w:rsidP="0098460C">
            <w:pPr>
              <w:pStyle w:val="TableText"/>
            </w:pPr>
          </w:p>
        </w:tc>
        <w:tc>
          <w:tcPr>
            <w:tcW w:w="990" w:type="dxa"/>
            <w:tcBorders>
              <w:top w:val="single" w:sz="12" w:space="0" w:color="auto"/>
              <w:bottom w:val="single" w:sz="4" w:space="0" w:color="auto"/>
              <w:right w:val="single" w:sz="8" w:space="0" w:color="auto"/>
            </w:tcBorders>
            <w:shd w:val="clear" w:color="auto" w:fill="auto"/>
          </w:tcPr>
          <w:p w14:paraId="09FDF02A" w14:textId="77777777" w:rsidR="00A305B0" w:rsidRPr="00DE3E14" w:rsidRDefault="00A305B0" w:rsidP="0098460C">
            <w:pPr>
              <w:pStyle w:val="TableText"/>
            </w:pPr>
          </w:p>
        </w:tc>
        <w:tc>
          <w:tcPr>
            <w:tcW w:w="990" w:type="dxa"/>
            <w:tcBorders>
              <w:top w:val="single" w:sz="12" w:space="0" w:color="auto"/>
              <w:left w:val="single" w:sz="8" w:space="0" w:color="auto"/>
              <w:bottom w:val="single" w:sz="4" w:space="0" w:color="auto"/>
              <w:right w:val="single" w:sz="12" w:space="0" w:color="auto"/>
            </w:tcBorders>
            <w:shd w:val="clear" w:color="auto" w:fill="auto"/>
          </w:tcPr>
          <w:p w14:paraId="6DF32A63" w14:textId="77777777" w:rsidR="00A305B0" w:rsidRPr="00DE3E14" w:rsidRDefault="00A305B0" w:rsidP="0098460C">
            <w:pPr>
              <w:pStyle w:val="TableText"/>
            </w:pPr>
          </w:p>
        </w:tc>
        <w:tc>
          <w:tcPr>
            <w:tcW w:w="1074" w:type="dxa"/>
            <w:tcBorders>
              <w:top w:val="single" w:sz="12" w:space="0" w:color="auto"/>
              <w:left w:val="single" w:sz="12" w:space="0" w:color="auto"/>
              <w:bottom w:val="single" w:sz="12" w:space="0" w:color="auto"/>
              <w:right w:val="single" w:sz="8" w:space="0" w:color="auto"/>
            </w:tcBorders>
            <w:shd w:val="clear" w:color="auto" w:fill="auto"/>
          </w:tcPr>
          <w:p w14:paraId="24AE1277" w14:textId="77777777" w:rsidR="00A305B0" w:rsidRPr="00DE3E14" w:rsidRDefault="00A305B0" w:rsidP="0098460C">
            <w:pPr>
              <w:pStyle w:val="TableText"/>
            </w:pPr>
          </w:p>
        </w:tc>
        <w:tc>
          <w:tcPr>
            <w:tcW w:w="1012" w:type="dxa"/>
            <w:tcBorders>
              <w:top w:val="single" w:sz="12" w:space="0" w:color="auto"/>
              <w:left w:val="single" w:sz="8" w:space="0" w:color="auto"/>
              <w:bottom w:val="single" w:sz="12" w:space="0" w:color="auto"/>
              <w:right w:val="single" w:sz="12" w:space="0" w:color="auto"/>
            </w:tcBorders>
            <w:shd w:val="clear" w:color="auto" w:fill="auto"/>
          </w:tcPr>
          <w:p w14:paraId="4507292F" w14:textId="77777777" w:rsidR="00A305B0" w:rsidRPr="00DE3E14" w:rsidRDefault="00A305B0" w:rsidP="0098460C">
            <w:pPr>
              <w:pStyle w:val="TableText"/>
            </w:pPr>
          </w:p>
        </w:tc>
      </w:tr>
      <w:tr w:rsidR="00A305B0" w:rsidRPr="00DD2508" w14:paraId="20F638FB" w14:textId="77777777" w:rsidTr="0098460C">
        <w:trPr>
          <w:jc w:val="center"/>
        </w:trPr>
        <w:tc>
          <w:tcPr>
            <w:tcW w:w="1184" w:type="dxa"/>
          </w:tcPr>
          <w:p w14:paraId="79C0F52F" w14:textId="55C97457" w:rsidR="00A305B0" w:rsidRPr="00DE3E14" w:rsidRDefault="00614650" w:rsidP="0098460C">
            <w:pPr>
              <w:pStyle w:val="TableText"/>
            </w:pPr>
            <w:r>
              <w:t>2018</w:t>
            </w:r>
          </w:p>
        </w:tc>
        <w:tc>
          <w:tcPr>
            <w:tcW w:w="992" w:type="dxa"/>
          </w:tcPr>
          <w:p w14:paraId="7A8AFDF6" w14:textId="77777777" w:rsidR="00A305B0" w:rsidRPr="00DE3E14" w:rsidRDefault="00A305B0" w:rsidP="0098460C">
            <w:pPr>
              <w:pStyle w:val="TableText"/>
            </w:pPr>
          </w:p>
        </w:tc>
        <w:tc>
          <w:tcPr>
            <w:tcW w:w="990" w:type="dxa"/>
            <w:gridSpan w:val="2"/>
          </w:tcPr>
          <w:p w14:paraId="413DCA2B" w14:textId="77777777" w:rsidR="00A305B0" w:rsidRPr="00DE3E14" w:rsidRDefault="00A305B0" w:rsidP="0098460C">
            <w:pPr>
              <w:pStyle w:val="TableText"/>
            </w:pPr>
          </w:p>
        </w:tc>
        <w:tc>
          <w:tcPr>
            <w:tcW w:w="990" w:type="dxa"/>
            <w:tcBorders>
              <w:bottom w:val="single" w:sz="4" w:space="0" w:color="auto"/>
              <w:right w:val="single" w:sz="8" w:space="0" w:color="auto"/>
            </w:tcBorders>
            <w:shd w:val="clear" w:color="auto" w:fill="auto"/>
          </w:tcPr>
          <w:p w14:paraId="7A819A93" w14:textId="77777777" w:rsidR="00A305B0" w:rsidRPr="00DE3E14" w:rsidRDefault="00A305B0" w:rsidP="0098460C">
            <w:pPr>
              <w:pStyle w:val="TableText"/>
            </w:pPr>
          </w:p>
        </w:tc>
        <w:tc>
          <w:tcPr>
            <w:tcW w:w="990" w:type="dxa"/>
            <w:tcBorders>
              <w:top w:val="single" w:sz="8" w:space="0" w:color="auto"/>
              <w:left w:val="single" w:sz="8" w:space="0" w:color="auto"/>
              <w:bottom w:val="single" w:sz="4" w:space="0" w:color="auto"/>
              <w:right w:val="single" w:sz="8" w:space="0" w:color="auto"/>
            </w:tcBorders>
            <w:shd w:val="clear" w:color="auto" w:fill="auto"/>
          </w:tcPr>
          <w:p w14:paraId="5913FA21" w14:textId="77777777" w:rsidR="00A305B0" w:rsidRPr="00DE3E14" w:rsidRDefault="00A305B0" w:rsidP="0098460C">
            <w:pPr>
              <w:pStyle w:val="TableText"/>
            </w:pPr>
          </w:p>
        </w:tc>
        <w:tc>
          <w:tcPr>
            <w:tcW w:w="1074" w:type="dxa"/>
            <w:tcBorders>
              <w:top w:val="single" w:sz="12" w:space="0" w:color="auto"/>
              <w:left w:val="single" w:sz="8" w:space="0" w:color="auto"/>
              <w:bottom w:val="single" w:sz="8" w:space="0" w:color="auto"/>
              <w:right w:val="single" w:sz="8" w:space="0" w:color="auto"/>
            </w:tcBorders>
            <w:shd w:val="clear" w:color="auto" w:fill="auto"/>
          </w:tcPr>
          <w:p w14:paraId="6E6FA039" w14:textId="77777777" w:rsidR="00A305B0" w:rsidRPr="00DE3E14" w:rsidRDefault="00A305B0" w:rsidP="0098460C">
            <w:pPr>
              <w:pStyle w:val="TableText"/>
            </w:pPr>
          </w:p>
        </w:tc>
        <w:tc>
          <w:tcPr>
            <w:tcW w:w="1012" w:type="dxa"/>
            <w:tcBorders>
              <w:top w:val="single" w:sz="12" w:space="0" w:color="auto"/>
              <w:left w:val="single" w:sz="8" w:space="0" w:color="auto"/>
              <w:bottom w:val="single" w:sz="8" w:space="0" w:color="auto"/>
              <w:right w:val="single" w:sz="8" w:space="0" w:color="auto"/>
            </w:tcBorders>
            <w:shd w:val="clear" w:color="auto" w:fill="auto"/>
          </w:tcPr>
          <w:p w14:paraId="4B629B8C" w14:textId="77777777" w:rsidR="00A305B0" w:rsidRPr="00DE3E14" w:rsidRDefault="00A305B0" w:rsidP="0098460C">
            <w:pPr>
              <w:pStyle w:val="TableText"/>
            </w:pPr>
          </w:p>
        </w:tc>
      </w:tr>
      <w:tr w:rsidR="00A305B0" w:rsidRPr="00DD2508" w14:paraId="74402E94" w14:textId="77777777" w:rsidTr="0098460C">
        <w:trPr>
          <w:jc w:val="center"/>
        </w:trPr>
        <w:tc>
          <w:tcPr>
            <w:tcW w:w="1184" w:type="dxa"/>
          </w:tcPr>
          <w:p w14:paraId="20F4B6F9" w14:textId="1B4264A0" w:rsidR="00A305B0" w:rsidRPr="00DE3E14" w:rsidRDefault="00614650" w:rsidP="0098460C">
            <w:pPr>
              <w:pStyle w:val="TableText"/>
            </w:pPr>
            <w:r>
              <w:t>2019</w:t>
            </w:r>
          </w:p>
        </w:tc>
        <w:tc>
          <w:tcPr>
            <w:tcW w:w="992" w:type="dxa"/>
            <w:shd w:val="clear" w:color="auto" w:fill="B3B3B3"/>
          </w:tcPr>
          <w:p w14:paraId="671C345D" w14:textId="77777777" w:rsidR="00A305B0" w:rsidRPr="00DE3E14" w:rsidRDefault="00A305B0" w:rsidP="0098460C">
            <w:pPr>
              <w:pStyle w:val="TableText"/>
            </w:pPr>
          </w:p>
        </w:tc>
        <w:tc>
          <w:tcPr>
            <w:tcW w:w="990" w:type="dxa"/>
            <w:gridSpan w:val="2"/>
            <w:shd w:val="clear" w:color="auto" w:fill="B3B3B3"/>
          </w:tcPr>
          <w:p w14:paraId="4011BFAF" w14:textId="77777777" w:rsidR="00A305B0" w:rsidRPr="00DE3E14" w:rsidRDefault="00A305B0" w:rsidP="0098460C">
            <w:pPr>
              <w:pStyle w:val="TableText"/>
            </w:pPr>
          </w:p>
        </w:tc>
        <w:tc>
          <w:tcPr>
            <w:tcW w:w="990" w:type="dxa"/>
            <w:tcBorders>
              <w:top w:val="single" w:sz="4" w:space="0" w:color="auto"/>
              <w:bottom w:val="single" w:sz="4" w:space="0" w:color="auto"/>
              <w:right w:val="single" w:sz="4" w:space="0" w:color="auto"/>
            </w:tcBorders>
            <w:shd w:val="clear" w:color="auto" w:fill="auto"/>
          </w:tcPr>
          <w:p w14:paraId="03F365A2" w14:textId="77777777" w:rsidR="00A305B0" w:rsidRPr="00DE3E14" w:rsidRDefault="00A305B0" w:rsidP="0098460C">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B8EAF26" w14:textId="77777777" w:rsidR="00A305B0" w:rsidRPr="00DE3E14" w:rsidRDefault="00A305B0" w:rsidP="0098460C">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14:paraId="1BE22098" w14:textId="77777777" w:rsidR="00A305B0" w:rsidRPr="00DE3E14" w:rsidRDefault="00A305B0" w:rsidP="0098460C">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14:paraId="4D092E40" w14:textId="77777777" w:rsidR="00A305B0" w:rsidRPr="00DE3E14" w:rsidRDefault="00A305B0" w:rsidP="0098460C">
            <w:pPr>
              <w:pStyle w:val="TableText"/>
            </w:pPr>
          </w:p>
        </w:tc>
      </w:tr>
      <w:tr w:rsidR="00A305B0" w:rsidRPr="00DD2508" w14:paraId="05D105FC" w14:textId="77777777" w:rsidTr="0098460C">
        <w:trPr>
          <w:jc w:val="center"/>
        </w:trPr>
        <w:tc>
          <w:tcPr>
            <w:tcW w:w="1184" w:type="dxa"/>
          </w:tcPr>
          <w:p w14:paraId="5D47E218" w14:textId="1A906B7A" w:rsidR="00A305B0" w:rsidRPr="00DE3E14" w:rsidRDefault="00614650" w:rsidP="0098460C">
            <w:pPr>
              <w:pStyle w:val="TableText"/>
            </w:pPr>
            <w:r>
              <w:t>2020</w:t>
            </w:r>
          </w:p>
        </w:tc>
        <w:tc>
          <w:tcPr>
            <w:tcW w:w="992" w:type="dxa"/>
            <w:shd w:val="clear" w:color="auto" w:fill="B3B3B3"/>
          </w:tcPr>
          <w:p w14:paraId="29B99626" w14:textId="77777777" w:rsidR="00A305B0" w:rsidRPr="00DE3E14" w:rsidRDefault="00A305B0" w:rsidP="0098460C">
            <w:pPr>
              <w:pStyle w:val="TableText"/>
            </w:pPr>
          </w:p>
        </w:tc>
        <w:tc>
          <w:tcPr>
            <w:tcW w:w="990" w:type="dxa"/>
            <w:gridSpan w:val="2"/>
            <w:shd w:val="clear" w:color="auto" w:fill="B3B3B3"/>
          </w:tcPr>
          <w:p w14:paraId="4FC20B11" w14:textId="77777777" w:rsidR="00A305B0" w:rsidRPr="00DE3E14" w:rsidRDefault="00A305B0" w:rsidP="0098460C">
            <w:pPr>
              <w:pStyle w:val="TableText"/>
            </w:pPr>
          </w:p>
        </w:tc>
        <w:tc>
          <w:tcPr>
            <w:tcW w:w="990" w:type="dxa"/>
            <w:tcBorders>
              <w:top w:val="single" w:sz="4" w:space="0" w:color="auto"/>
              <w:bottom w:val="single" w:sz="4" w:space="0" w:color="auto"/>
              <w:right w:val="single" w:sz="4" w:space="0" w:color="auto"/>
            </w:tcBorders>
            <w:shd w:val="clear" w:color="auto" w:fill="B3B3B3"/>
          </w:tcPr>
          <w:p w14:paraId="622F6E27" w14:textId="77777777" w:rsidR="00A305B0" w:rsidRPr="00DE3E14" w:rsidRDefault="00A305B0" w:rsidP="0098460C">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B3B3B3"/>
          </w:tcPr>
          <w:p w14:paraId="50A1CC59" w14:textId="77777777" w:rsidR="00A305B0" w:rsidRPr="00DE3E14" w:rsidRDefault="00A305B0" w:rsidP="0098460C">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14:paraId="6A2947AC" w14:textId="77777777" w:rsidR="00A305B0" w:rsidRPr="00DE3E14" w:rsidRDefault="00A305B0" w:rsidP="0098460C">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14:paraId="4CAF8D6A" w14:textId="77777777" w:rsidR="00A305B0" w:rsidRPr="00DE3E14" w:rsidRDefault="00A305B0" w:rsidP="0098460C">
            <w:pPr>
              <w:pStyle w:val="TableText"/>
            </w:pPr>
          </w:p>
        </w:tc>
      </w:tr>
    </w:tbl>
    <w:p w14:paraId="77E9065A" w14:textId="77777777" w:rsidR="009502D1" w:rsidRPr="00335888" w:rsidRDefault="009502D1" w:rsidP="009502D1">
      <w:pPr>
        <w:rPr>
          <w:rFonts w:ascii="Calibri" w:hAnsi="Calibri"/>
          <w:b/>
          <w:szCs w:val="23"/>
        </w:rPr>
      </w:pPr>
    </w:p>
    <w:p w14:paraId="41A59133" w14:textId="77777777" w:rsidR="009502D1" w:rsidRPr="00FF7D0A" w:rsidRDefault="009502D1" w:rsidP="009502D1">
      <w:pPr>
        <w:rPr>
          <w:rFonts w:ascii="Calibri" w:hAnsi="Calibri"/>
          <w:szCs w:val="23"/>
        </w:rPr>
      </w:pPr>
    </w:p>
    <w:p w14:paraId="07C01797" w14:textId="09F0E87C" w:rsidR="009502D1" w:rsidRPr="00D473C8" w:rsidRDefault="00887F40" w:rsidP="00403CFF">
      <w:pPr>
        <w:pStyle w:val="MeasureTitle"/>
      </w:pPr>
      <w:r>
        <w:t>Goal 4</w:t>
      </w:r>
      <w:r w:rsidR="009502D1" w:rsidRPr="00D473C8">
        <w:t>: Absolute Measure</w:t>
      </w:r>
    </w:p>
    <w:p w14:paraId="6F55A8F6" w14:textId="0AD445D7" w:rsidR="009502D1" w:rsidRDefault="009502D1" w:rsidP="009502D1">
      <w:pPr>
        <w:pStyle w:val="MeasureText"/>
      </w:pPr>
      <w:r w:rsidRPr="00DD2508">
        <w:t xml:space="preserve">Each year, the Performance </w:t>
      </w:r>
      <w:r>
        <w:t xml:space="preserve">Index </w:t>
      </w:r>
      <w:r w:rsidRPr="00DD2508">
        <w:t>(</w:t>
      </w:r>
      <w:r>
        <w:t>“PI”</w:t>
      </w:r>
      <w:r w:rsidRPr="00DD2508">
        <w:t>)</w:t>
      </w:r>
      <w:r w:rsidRPr="003B0694">
        <w:rPr>
          <w:rStyle w:val="FootnoteReference"/>
        </w:rPr>
        <w:t xml:space="preserve"> </w:t>
      </w:r>
      <w:r w:rsidRPr="00DD2508">
        <w:t xml:space="preserve">on the Regents </w:t>
      </w:r>
      <w:r w:rsidR="007D1202">
        <w:t>mathematics</w:t>
      </w:r>
      <w:r w:rsidRPr="00DD2508">
        <w:t xml:space="preserve"> exam of students completing their fourth year in the Accountability Cohort will meet th</w:t>
      </w:r>
      <w:r>
        <w:t>e state’s Measure of Interim Progress</w:t>
      </w:r>
      <w:r w:rsidR="002B4B25">
        <w:t xml:space="preserve"> </w:t>
      </w:r>
      <w:r w:rsidRPr="00DD2508">
        <w:t>(</w:t>
      </w:r>
      <w:r>
        <w:t>“MIP”</w:t>
      </w:r>
      <w:r w:rsidRPr="00DD2508">
        <w:t xml:space="preserve">) set forth in the state’s </w:t>
      </w:r>
      <w:r>
        <w:t>ESSA</w:t>
      </w:r>
      <w:r w:rsidRPr="00DD2508">
        <w:t xml:space="preserve"> accountability system.</w:t>
      </w:r>
    </w:p>
    <w:p w14:paraId="6342270C" w14:textId="113AFEF0" w:rsidR="0050115F" w:rsidRDefault="00614650" w:rsidP="0050115F">
      <w:r>
        <w:t>The calculation of this measure is not required for 2020-21.</w:t>
      </w:r>
    </w:p>
    <w:p w14:paraId="34225A4D" w14:textId="74D1F653" w:rsidR="009502D1" w:rsidRPr="00D473C8" w:rsidRDefault="00887F40" w:rsidP="009502D1">
      <w:pPr>
        <w:pStyle w:val="MeasureTitle"/>
      </w:pPr>
      <w:r>
        <w:t>Goal 4</w:t>
      </w:r>
      <w:r w:rsidR="009502D1" w:rsidRPr="00DD2508">
        <w:t>: Comparative Measure</w:t>
      </w:r>
    </w:p>
    <w:p w14:paraId="24EF19DC" w14:textId="12B147B5" w:rsidR="009502D1" w:rsidRDefault="009502D1" w:rsidP="009502D1">
      <w:pPr>
        <w:pStyle w:val="MeasureText"/>
      </w:pPr>
      <w:r w:rsidRPr="003B5EE1">
        <w:t xml:space="preserve">Each year, </w:t>
      </w:r>
      <w:r>
        <w:t xml:space="preserve">the percent of students in the high school Total Cohort meeting or exceeding Common Core expectations on </w:t>
      </w:r>
      <w:r w:rsidR="006B4A0D">
        <w:t>a Regents mathematics exams</w:t>
      </w:r>
      <w:r>
        <w:t xml:space="preserve"> will exceed the percentage of comparable students in the district meeting or exceeding Common Core expectations.</w:t>
      </w:r>
    </w:p>
    <w:p w14:paraId="416EFB43" w14:textId="77777777" w:rsidR="00614650" w:rsidRDefault="00614650" w:rsidP="00614650">
      <w:r>
        <w:t>The calculation of this measure is not required for 2020-21.</w:t>
      </w:r>
    </w:p>
    <w:p w14:paraId="0FC09FBC" w14:textId="5F2369FC" w:rsidR="009502D1" w:rsidRPr="00D473C8" w:rsidRDefault="00887F40" w:rsidP="009502D1">
      <w:pPr>
        <w:pStyle w:val="MeasureTitle"/>
      </w:pPr>
      <w:r>
        <w:t>Goal 4</w:t>
      </w:r>
      <w:r w:rsidR="009502D1" w:rsidRPr="00DD2508">
        <w:t>: Comparative Measure</w:t>
      </w:r>
    </w:p>
    <w:p w14:paraId="6BBCBA26" w14:textId="4273D64B" w:rsidR="009502D1" w:rsidRDefault="009502D1" w:rsidP="009502D1">
      <w:pPr>
        <w:pStyle w:val="MeasureText"/>
      </w:pPr>
      <w:r w:rsidRPr="003B5EE1">
        <w:t xml:space="preserve">Each year, </w:t>
      </w:r>
      <w:r>
        <w:t xml:space="preserve">the percent of students in the high school Total Cohort at least partially meeting Common Core expectations on </w:t>
      </w:r>
      <w:r w:rsidR="006B4A0D">
        <w:t>a Regents mathematics exams</w:t>
      </w:r>
      <w:r>
        <w:t xml:space="preserve"> will exceed the percentage of comparable students in the district at least partially meeting Common Core expectations.</w:t>
      </w:r>
    </w:p>
    <w:p w14:paraId="73A47B27" w14:textId="21600E20" w:rsidR="009502D1" w:rsidRPr="00D473C8" w:rsidRDefault="00614650" w:rsidP="009502D1">
      <w:r>
        <w:t>The calculation of this measu</w:t>
      </w:r>
      <w:r w:rsidR="006D7526">
        <w:t>re is not required for 2020-21.</w:t>
      </w:r>
    </w:p>
    <w:p w14:paraId="08158D4B" w14:textId="3AAC9888" w:rsidR="009502D1" w:rsidRPr="00D473C8" w:rsidRDefault="00887F40" w:rsidP="009502D1">
      <w:pPr>
        <w:pStyle w:val="MeasureTitle"/>
      </w:pPr>
      <w:r>
        <w:t>Goal 4</w:t>
      </w:r>
      <w:r w:rsidR="009502D1" w:rsidRPr="00DD2508">
        <w:t>: Comparative Measure</w:t>
      </w:r>
    </w:p>
    <w:p w14:paraId="3DDA2F1E" w14:textId="348321BE" w:rsidR="009502D1" w:rsidRDefault="009502D1" w:rsidP="009502D1">
      <w:pPr>
        <w:pStyle w:val="MeasureText"/>
      </w:pPr>
      <w:r w:rsidRPr="003B5EE1">
        <w:t xml:space="preserve">Each year, the Performance </w:t>
      </w:r>
      <w:r>
        <w:t>Index</w:t>
      </w:r>
      <w:r w:rsidRPr="003B5EE1">
        <w:t xml:space="preserve"> (</w:t>
      </w:r>
      <w:r>
        <w:t>“PI”</w:t>
      </w:r>
      <w:r w:rsidRPr="003B5EE1">
        <w:t xml:space="preserve">) in </w:t>
      </w:r>
      <w:r>
        <w:t xml:space="preserve">Regents </w:t>
      </w:r>
      <w:r w:rsidR="006B4A0D">
        <w:t>mathematics</w:t>
      </w:r>
      <w:r w:rsidRPr="003B5EE1">
        <w:t xml:space="preserve"> of students in the fourth year of their high school Accountability Cohort will exceed t</w:t>
      </w:r>
      <w:r>
        <w:t xml:space="preserve">hat of comparable students from the </w:t>
      </w:r>
      <w:r w:rsidRPr="003B5EE1">
        <w:t>school district</w:t>
      </w:r>
      <w:r>
        <w:t xml:space="preserve"> of comparison</w:t>
      </w:r>
      <w:r w:rsidRPr="003B5EE1">
        <w:t>.</w:t>
      </w:r>
    </w:p>
    <w:p w14:paraId="29BA4161" w14:textId="0F71C807" w:rsidR="009502D1" w:rsidRDefault="00614650" w:rsidP="009502D1">
      <w:r>
        <w:t>The calculation of this measu</w:t>
      </w:r>
      <w:r w:rsidR="006D7526">
        <w:t>re is not required for 2020-21.</w:t>
      </w:r>
    </w:p>
    <w:p w14:paraId="696ADD9C" w14:textId="5093DD81" w:rsidR="009502D1" w:rsidRPr="006846D8" w:rsidRDefault="00887F40" w:rsidP="009502D1">
      <w:pPr>
        <w:pStyle w:val="MeasureTitle"/>
      </w:pPr>
      <w:r>
        <w:t>Goal 4</w:t>
      </w:r>
      <w:r w:rsidR="009502D1" w:rsidRPr="00DD2508">
        <w:t xml:space="preserve">: </w:t>
      </w:r>
      <w:r w:rsidR="009502D1">
        <w:t>Growth</w:t>
      </w:r>
      <w:r w:rsidR="009502D1" w:rsidRPr="00DD2508">
        <w:t xml:space="preserve"> Measure</w:t>
      </w:r>
    </w:p>
    <w:p w14:paraId="43C48C6D" w14:textId="1B0E4AD7" w:rsidR="009502D1" w:rsidRDefault="009502D1" w:rsidP="009502D1">
      <w:pPr>
        <w:pStyle w:val="MeasureText"/>
        <w:rPr>
          <w:i/>
        </w:rPr>
      </w:pPr>
      <w:r w:rsidRPr="003B5EE1">
        <w:lastRenderedPageBreak/>
        <w:t xml:space="preserve">Each year, </w:t>
      </w:r>
      <w:r>
        <w:t>50</w:t>
      </w:r>
      <w:r w:rsidRPr="003B5EE1">
        <w:t xml:space="preserve"> percent of students in the high school Accountability Cohort who did not score proficient on their New York State 8</w:t>
      </w:r>
      <w:r w:rsidRPr="003B5EE1">
        <w:rPr>
          <w:vertAlign w:val="superscript"/>
        </w:rPr>
        <w:t>th</w:t>
      </w:r>
      <w:r w:rsidRPr="003B5EE1">
        <w:t xml:space="preserve"> grade </w:t>
      </w:r>
      <w:r w:rsidR="006B4A0D">
        <w:t>mathematics</w:t>
      </w:r>
      <w:r w:rsidRPr="003B5EE1">
        <w:t xml:space="preserve"> exam will meet the college and career read</w:t>
      </w:r>
      <w:r>
        <w:t>iness</w:t>
      </w:r>
      <w:r w:rsidRPr="003B5EE1">
        <w:t xml:space="preserve"> standard (currently scoring </w:t>
      </w:r>
      <w:r>
        <w:t>at Performance Level 4 and fully</w:t>
      </w:r>
      <w:r>
        <w:rPr>
          <w:rFonts w:asciiTheme="minorHAnsi" w:hAnsiTheme="minorHAnsi"/>
        </w:rPr>
        <w:t xml:space="preserve"> meeting Common Core expectations on </w:t>
      </w:r>
      <w:r w:rsidR="006B4A0D">
        <w:rPr>
          <w:rFonts w:asciiTheme="minorHAnsi" w:hAnsiTheme="minorHAnsi"/>
        </w:rPr>
        <w:t>a Regents mathematics exam)</w:t>
      </w:r>
      <w:r w:rsidRPr="003B5EE1">
        <w:t xml:space="preserve"> by the completion of their fourth year in the cohort.</w:t>
      </w:r>
    </w:p>
    <w:p w14:paraId="664C1ADF" w14:textId="77777777" w:rsidR="009502D1" w:rsidRPr="00DD2508" w:rsidRDefault="009502D1" w:rsidP="009502D1">
      <w:pPr>
        <w:pStyle w:val="Heading2"/>
      </w:pPr>
      <w:r w:rsidRPr="00DD2508">
        <w:t>Method</w:t>
      </w:r>
    </w:p>
    <w:p w14:paraId="10AFBEB9" w14:textId="2A99D0AC" w:rsidR="009502D1" w:rsidRDefault="009502D1" w:rsidP="009502D1">
      <w:pPr>
        <w:rPr>
          <w:rFonts w:ascii="Calibri" w:hAnsi="Calibri"/>
          <w:szCs w:val="23"/>
        </w:rPr>
      </w:pPr>
      <w:r w:rsidRPr="00DD2508">
        <w:rPr>
          <w:rFonts w:ascii="Calibri" w:hAnsi="Calibri"/>
          <w:szCs w:val="23"/>
        </w:rPr>
        <w:t xml:space="preserve">The school </w:t>
      </w:r>
      <w:r>
        <w:rPr>
          <w:rFonts w:ascii="Calibri" w:hAnsi="Calibri"/>
          <w:szCs w:val="23"/>
        </w:rPr>
        <w:t xml:space="preserve">demonstrates the effectiveness of its </w:t>
      </w:r>
      <w:r w:rsidR="006B4A0D">
        <w:rPr>
          <w:rFonts w:ascii="Calibri" w:hAnsi="Calibri"/>
          <w:szCs w:val="23"/>
        </w:rPr>
        <w:t xml:space="preserve">mathematics </w:t>
      </w:r>
      <w:r>
        <w:rPr>
          <w:rFonts w:ascii="Calibri" w:hAnsi="Calibri"/>
          <w:szCs w:val="23"/>
        </w:rPr>
        <w:t xml:space="preserve">program by enabling students who were not meeting proficiency standards in the eighth grade to </w:t>
      </w:r>
      <w:r w:rsidR="006B4A0D">
        <w:rPr>
          <w:rFonts w:ascii="Calibri" w:hAnsi="Calibri"/>
          <w:szCs w:val="23"/>
        </w:rPr>
        <w:t>grow to meeting</w:t>
      </w:r>
      <w:r>
        <w:rPr>
          <w:rFonts w:ascii="Calibri" w:hAnsi="Calibri"/>
          <w:szCs w:val="23"/>
        </w:rPr>
        <w:t xml:space="preserve"> the </w:t>
      </w:r>
      <w:r w:rsidR="006B4A0D">
        <w:rPr>
          <w:rFonts w:ascii="Calibri" w:hAnsi="Calibri"/>
          <w:szCs w:val="23"/>
        </w:rPr>
        <w:t>mathematics</w:t>
      </w:r>
      <w:r>
        <w:rPr>
          <w:rFonts w:ascii="Calibri" w:hAnsi="Calibri"/>
          <w:szCs w:val="23"/>
        </w:rPr>
        <w:t xml:space="preserve"> requirement for the college and career readiness standard.  </w:t>
      </w:r>
    </w:p>
    <w:p w14:paraId="41346D4A" w14:textId="77777777" w:rsidR="009502D1" w:rsidRPr="00DD2508" w:rsidRDefault="009502D1" w:rsidP="009502D1">
      <w:pPr>
        <w:pStyle w:val="Heading2"/>
      </w:pPr>
      <w:r w:rsidRPr="00DD2508">
        <w:t>Results</w:t>
      </w:r>
      <w:r>
        <w:t xml:space="preserve"> And Evaluation</w:t>
      </w:r>
    </w:p>
    <w:p w14:paraId="353AF15D" w14:textId="414B5878" w:rsidR="00184492" w:rsidRDefault="009502D1" w:rsidP="009502D1">
      <w:pPr>
        <w:rPr>
          <w:rFonts w:ascii="Calibri" w:hAnsi="Calibri"/>
          <w:szCs w:val="23"/>
        </w:rPr>
      </w:pPr>
      <w:r w:rsidRPr="00313CE8">
        <w:rPr>
          <w:rFonts w:ascii="Calibri" w:hAnsi="Calibri"/>
          <w:szCs w:val="23"/>
          <w:highlight w:val="lightGray"/>
        </w:rPr>
        <w:t>Brief narrative highlighting results in the data tables that directly addresses the measure, i.e., the percent of students in the 201</w:t>
      </w:r>
      <w:r w:rsidR="00614650">
        <w:rPr>
          <w:rFonts w:ascii="Calibri" w:hAnsi="Calibri"/>
          <w:szCs w:val="23"/>
          <w:highlight w:val="lightGray"/>
        </w:rPr>
        <w:t>7</w:t>
      </w:r>
      <w:r w:rsidRPr="00313CE8">
        <w:rPr>
          <w:rFonts w:ascii="Calibri" w:hAnsi="Calibri"/>
          <w:szCs w:val="23"/>
          <w:highlight w:val="lightGray"/>
        </w:rPr>
        <w:t xml:space="preserve"> Cohort </w:t>
      </w:r>
      <w:r>
        <w:rPr>
          <w:rFonts w:ascii="Calibri" w:hAnsi="Calibri"/>
          <w:szCs w:val="23"/>
          <w:highlight w:val="lightGray"/>
        </w:rPr>
        <w:t>not proficient in 8</w:t>
      </w:r>
      <w:r w:rsidRPr="00FF7D0A">
        <w:rPr>
          <w:rFonts w:ascii="Calibri" w:hAnsi="Calibri"/>
          <w:szCs w:val="23"/>
          <w:highlight w:val="lightGray"/>
          <w:vertAlign w:val="superscript"/>
        </w:rPr>
        <w:t>th</w:t>
      </w:r>
      <w:r>
        <w:rPr>
          <w:rFonts w:ascii="Calibri" w:hAnsi="Calibri"/>
          <w:szCs w:val="23"/>
          <w:highlight w:val="lightGray"/>
        </w:rPr>
        <w:t xml:space="preserve"> grade who </w:t>
      </w:r>
      <w:r w:rsidR="00E36B68">
        <w:rPr>
          <w:rFonts w:ascii="Calibri" w:hAnsi="Calibri"/>
          <w:szCs w:val="23"/>
          <w:highlight w:val="lightGray"/>
        </w:rPr>
        <w:t xml:space="preserve">sat for the Regents exam and </w:t>
      </w:r>
      <w:r>
        <w:rPr>
          <w:rFonts w:ascii="Calibri" w:hAnsi="Calibri"/>
          <w:szCs w:val="23"/>
          <w:highlight w:val="lightGray"/>
        </w:rPr>
        <w:t xml:space="preserve">achieved </w:t>
      </w:r>
      <w:r w:rsidR="00E36B68">
        <w:rPr>
          <w:rFonts w:ascii="Calibri" w:hAnsi="Calibri"/>
          <w:szCs w:val="23"/>
          <w:highlight w:val="lightGray"/>
        </w:rPr>
        <w:t xml:space="preserve">at least </w:t>
      </w:r>
      <w:r>
        <w:rPr>
          <w:rFonts w:ascii="Calibri" w:hAnsi="Calibri"/>
          <w:szCs w:val="23"/>
          <w:highlight w:val="lightGray"/>
        </w:rPr>
        <w:t xml:space="preserve">Performance Level 4 </w:t>
      </w:r>
      <w:r w:rsidRPr="00313CE8">
        <w:rPr>
          <w:rFonts w:ascii="Calibri" w:hAnsi="Calibri"/>
          <w:szCs w:val="23"/>
          <w:highlight w:val="lightGray"/>
        </w:rPr>
        <w:t>with a comparison to previous years’ performance.</w:t>
      </w:r>
      <w:r w:rsidRPr="00271411">
        <w:rPr>
          <w:rFonts w:ascii="Calibri" w:hAnsi="Calibri"/>
          <w:szCs w:val="23"/>
          <w:highlight w:val="lightGray"/>
        </w:rPr>
        <w:t xml:space="preserve"> </w:t>
      </w:r>
      <w:r>
        <w:rPr>
          <w:rFonts w:ascii="Calibri" w:hAnsi="Calibri"/>
          <w:szCs w:val="23"/>
          <w:highlight w:val="lightGray"/>
        </w:rPr>
        <w:t xml:space="preserve"> </w:t>
      </w:r>
      <w:r w:rsidRPr="00313CE8">
        <w:rPr>
          <w:rFonts w:ascii="Calibri" w:hAnsi="Calibri"/>
          <w:szCs w:val="23"/>
          <w:highlight w:val="lightGray"/>
        </w:rPr>
        <w:t>Narrative explicitly stating whether the school met the measure and discussing by how much the school fell short of or exceeded the measure and notable performance in specific cohorts.  Also, use this section to discuss the results in the context of the school program, attributing the results to effective practices or problem areas.</w:t>
      </w:r>
    </w:p>
    <w:p w14:paraId="3B19FAC0" w14:textId="77777777" w:rsidR="00184492" w:rsidRPr="00DD2508" w:rsidRDefault="00184492" w:rsidP="009502D1">
      <w:pPr>
        <w:rPr>
          <w:rFonts w:ascii="Calibri" w:hAnsi="Calibri"/>
          <w:szCs w:val="23"/>
        </w:rPr>
      </w:pPr>
    </w:p>
    <w:p w14:paraId="2E6DC601" w14:textId="4AC0577C" w:rsidR="009502D1" w:rsidRDefault="009502D1" w:rsidP="009502D1">
      <w:pPr>
        <w:pStyle w:val="TableHeader"/>
      </w:pPr>
      <w:r>
        <w:t xml:space="preserve">Percent Achieving at Least Performance Level 4 on </w:t>
      </w:r>
      <w:r w:rsidR="006B4A0D">
        <w:t>a Mathematics Regents E</w:t>
      </w:r>
      <w:r>
        <w:t xml:space="preserve">xam among Students </w:t>
      </w:r>
    </w:p>
    <w:p w14:paraId="4451D3C1" w14:textId="69E3CB4C" w:rsidR="009502D1" w:rsidRDefault="009502D1" w:rsidP="009502D1">
      <w:pPr>
        <w:pStyle w:val="TableHeader"/>
      </w:pPr>
      <w:r>
        <w:t>Who Were Not Proficient in the 8</w:t>
      </w:r>
      <w:r w:rsidRPr="0087215D">
        <w:rPr>
          <w:vertAlign w:val="superscript"/>
        </w:rPr>
        <w:t>th</w:t>
      </w:r>
      <w:r>
        <w:t xml:space="preserve"> Grade </w:t>
      </w:r>
      <w:r w:rsidRPr="00DD2508">
        <w:t>by Fourth Year Accountability Cohort</w:t>
      </w:r>
      <w:r>
        <w:t xml:space="preserve"> </w:t>
      </w:r>
    </w:p>
    <w:tbl>
      <w:tblPr>
        <w:tblW w:w="9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0"/>
        <w:gridCol w:w="1350"/>
        <w:gridCol w:w="1350"/>
        <w:gridCol w:w="1350"/>
        <w:gridCol w:w="1350"/>
        <w:gridCol w:w="2483"/>
      </w:tblGrid>
      <w:tr w:rsidR="00A14633" w:rsidRPr="00DD2508" w14:paraId="33CAE29A" w14:textId="77777777" w:rsidTr="0098460C">
        <w:trPr>
          <w:trHeight w:val="758"/>
          <w:jc w:val="center"/>
        </w:trPr>
        <w:tc>
          <w:tcPr>
            <w:tcW w:w="1400" w:type="dxa"/>
            <w:shd w:val="clear" w:color="auto" w:fill="auto"/>
            <w:vAlign w:val="center"/>
          </w:tcPr>
          <w:p w14:paraId="762D72BF" w14:textId="77777777" w:rsidR="00A14633" w:rsidRPr="00DE3E14" w:rsidRDefault="00A14633" w:rsidP="0098460C">
            <w:pPr>
              <w:pStyle w:val="TableText"/>
            </w:pPr>
            <w:r w:rsidRPr="00DE3E14">
              <w:t>Cohort Designation</w:t>
            </w:r>
          </w:p>
        </w:tc>
        <w:tc>
          <w:tcPr>
            <w:tcW w:w="1350" w:type="dxa"/>
          </w:tcPr>
          <w:p w14:paraId="4897FA61" w14:textId="77777777" w:rsidR="00A14633" w:rsidRDefault="00A14633" w:rsidP="0098460C">
            <w:pPr>
              <w:pStyle w:val="TableText"/>
            </w:pPr>
          </w:p>
          <w:p w14:paraId="096D31C9" w14:textId="77777777" w:rsidR="00A14633" w:rsidRDefault="00A14633" w:rsidP="0098460C">
            <w:pPr>
              <w:pStyle w:val="TableText"/>
            </w:pPr>
            <w:r>
              <w:t>Fourth</w:t>
            </w:r>
          </w:p>
          <w:p w14:paraId="3D1B97A1" w14:textId="77777777" w:rsidR="00A14633" w:rsidRPr="00DE3E14" w:rsidRDefault="00A14633" w:rsidP="0098460C">
            <w:pPr>
              <w:pStyle w:val="TableText"/>
            </w:pPr>
            <w:r>
              <w:t>Year</w:t>
            </w:r>
          </w:p>
        </w:tc>
        <w:tc>
          <w:tcPr>
            <w:tcW w:w="1350" w:type="dxa"/>
            <w:vAlign w:val="center"/>
          </w:tcPr>
          <w:p w14:paraId="6694CA63" w14:textId="77777777" w:rsidR="00A14633" w:rsidRPr="00DE3E14" w:rsidRDefault="00A14633" w:rsidP="0098460C">
            <w:pPr>
              <w:pStyle w:val="TableText"/>
            </w:pPr>
            <w:r>
              <w:t>Number in Cohort not Proficient in 8</w:t>
            </w:r>
            <w:r w:rsidRPr="57F71D55">
              <w:rPr>
                <w:vertAlign w:val="superscript"/>
              </w:rPr>
              <w:t>th</w:t>
            </w:r>
            <w:r>
              <w:t xml:space="preserve"> Grade </w:t>
            </w:r>
          </w:p>
          <w:p w14:paraId="75251C11" w14:textId="77777777" w:rsidR="00A14633" w:rsidRPr="00DE3E14" w:rsidRDefault="00A14633" w:rsidP="0098460C">
            <w:pPr>
              <w:pStyle w:val="TableText"/>
            </w:pPr>
            <w:r>
              <w:t>(a)</w:t>
            </w:r>
          </w:p>
        </w:tc>
        <w:tc>
          <w:tcPr>
            <w:tcW w:w="1350" w:type="dxa"/>
            <w:vAlign w:val="center"/>
          </w:tcPr>
          <w:p w14:paraId="2BB2ABCB" w14:textId="77777777" w:rsidR="00A14633" w:rsidRDefault="00A14633" w:rsidP="0098460C">
            <w:pPr>
              <w:pStyle w:val="TableText"/>
            </w:pPr>
            <w:r>
              <w:t xml:space="preserve">Number Exempted with No Valid Score </w:t>
            </w:r>
          </w:p>
          <w:p w14:paraId="007548B7" w14:textId="77777777" w:rsidR="00A14633" w:rsidRDefault="00A14633" w:rsidP="0098460C">
            <w:pPr>
              <w:pStyle w:val="TableText"/>
            </w:pPr>
            <w:r>
              <w:t>(b)</w:t>
            </w:r>
          </w:p>
        </w:tc>
        <w:tc>
          <w:tcPr>
            <w:tcW w:w="1350" w:type="dxa"/>
            <w:vAlign w:val="center"/>
          </w:tcPr>
          <w:p w14:paraId="2E735046" w14:textId="77777777" w:rsidR="00A14633" w:rsidRDefault="00A14633" w:rsidP="0098460C">
            <w:pPr>
              <w:pStyle w:val="TableText"/>
            </w:pPr>
            <w:r>
              <w:t>Number Scoring at Least Level 4 (c)</w:t>
            </w:r>
          </w:p>
        </w:tc>
        <w:tc>
          <w:tcPr>
            <w:tcW w:w="2483" w:type="dxa"/>
            <w:tcBorders>
              <w:top w:val="single" w:sz="12" w:space="0" w:color="auto"/>
              <w:left w:val="single" w:sz="12" w:space="0" w:color="auto"/>
              <w:right w:val="single" w:sz="12" w:space="0" w:color="auto"/>
            </w:tcBorders>
            <w:vAlign w:val="center"/>
          </w:tcPr>
          <w:p w14:paraId="18DB6553" w14:textId="5FE38ADF" w:rsidR="00A14633" w:rsidRPr="00DE3E14" w:rsidRDefault="00A14633" w:rsidP="0098460C">
            <w:pPr>
              <w:pStyle w:val="TableText"/>
            </w:pPr>
            <w:r>
              <w:t>Percent Scoring at Least Level 4 Among Students with Valid Score</w:t>
            </w:r>
            <w:r>
              <w:br/>
              <w:t>(c)/(a-b)</w:t>
            </w:r>
          </w:p>
        </w:tc>
      </w:tr>
      <w:tr w:rsidR="00A14633" w:rsidRPr="00DD2508" w14:paraId="7B42EFDF" w14:textId="77777777" w:rsidTr="0098460C">
        <w:trPr>
          <w:trHeight w:val="228"/>
          <w:jc w:val="center"/>
        </w:trPr>
        <w:tc>
          <w:tcPr>
            <w:tcW w:w="1400" w:type="dxa"/>
          </w:tcPr>
          <w:p w14:paraId="09640E0B" w14:textId="576DFB99" w:rsidR="00A14633" w:rsidRPr="00DE3E14" w:rsidRDefault="00614650" w:rsidP="0098460C">
            <w:pPr>
              <w:pStyle w:val="TableText"/>
            </w:pPr>
            <w:r>
              <w:t>2015</w:t>
            </w:r>
          </w:p>
        </w:tc>
        <w:tc>
          <w:tcPr>
            <w:tcW w:w="1350" w:type="dxa"/>
          </w:tcPr>
          <w:p w14:paraId="5E7B80E4" w14:textId="225CAB8C" w:rsidR="00A14633" w:rsidRPr="00DE3E14" w:rsidRDefault="00614650" w:rsidP="0098460C">
            <w:pPr>
              <w:pStyle w:val="TableText"/>
            </w:pPr>
            <w:r>
              <w:t>2018-19</w:t>
            </w:r>
          </w:p>
        </w:tc>
        <w:tc>
          <w:tcPr>
            <w:tcW w:w="1350" w:type="dxa"/>
          </w:tcPr>
          <w:p w14:paraId="430C9890" w14:textId="77777777" w:rsidR="00A14633" w:rsidRPr="00DE3E14" w:rsidRDefault="00A14633" w:rsidP="0098460C">
            <w:pPr>
              <w:pStyle w:val="TableText"/>
            </w:pPr>
          </w:p>
        </w:tc>
        <w:tc>
          <w:tcPr>
            <w:tcW w:w="1350" w:type="dxa"/>
          </w:tcPr>
          <w:p w14:paraId="5545937E" w14:textId="77777777" w:rsidR="00A14633" w:rsidRDefault="00A14633" w:rsidP="0098460C">
            <w:pPr>
              <w:pStyle w:val="TableText"/>
            </w:pPr>
            <w:r>
              <w:t>0</w:t>
            </w:r>
          </w:p>
        </w:tc>
        <w:tc>
          <w:tcPr>
            <w:tcW w:w="1350" w:type="dxa"/>
          </w:tcPr>
          <w:p w14:paraId="6938380A" w14:textId="77777777" w:rsidR="00A14633" w:rsidRDefault="00A14633" w:rsidP="0098460C">
            <w:pPr>
              <w:pStyle w:val="TableText"/>
            </w:pPr>
          </w:p>
        </w:tc>
        <w:tc>
          <w:tcPr>
            <w:tcW w:w="2483" w:type="dxa"/>
            <w:tcBorders>
              <w:top w:val="single" w:sz="4" w:space="0" w:color="auto"/>
              <w:left w:val="single" w:sz="12" w:space="0" w:color="auto"/>
              <w:bottom w:val="single" w:sz="4" w:space="0" w:color="auto"/>
              <w:right w:val="single" w:sz="12" w:space="0" w:color="auto"/>
            </w:tcBorders>
            <w:shd w:val="clear" w:color="auto" w:fill="auto"/>
          </w:tcPr>
          <w:p w14:paraId="2CCACDB9" w14:textId="77777777" w:rsidR="00A14633" w:rsidRPr="00DE3E14" w:rsidRDefault="00A14633" w:rsidP="0098460C">
            <w:pPr>
              <w:pStyle w:val="TableText"/>
              <w:rPr>
                <w:b/>
              </w:rPr>
            </w:pPr>
          </w:p>
        </w:tc>
      </w:tr>
      <w:tr w:rsidR="00A14633" w:rsidRPr="00DD2508" w14:paraId="6AEE691D" w14:textId="77777777" w:rsidTr="0098460C">
        <w:trPr>
          <w:trHeight w:val="228"/>
          <w:jc w:val="center"/>
        </w:trPr>
        <w:tc>
          <w:tcPr>
            <w:tcW w:w="1400" w:type="dxa"/>
          </w:tcPr>
          <w:p w14:paraId="51F92AA8" w14:textId="1F0C6397" w:rsidR="00A14633" w:rsidRPr="00DE3E14" w:rsidRDefault="00614650" w:rsidP="0098460C">
            <w:pPr>
              <w:pStyle w:val="TableText"/>
            </w:pPr>
            <w:r>
              <w:t>2016</w:t>
            </w:r>
          </w:p>
        </w:tc>
        <w:tc>
          <w:tcPr>
            <w:tcW w:w="1350" w:type="dxa"/>
          </w:tcPr>
          <w:p w14:paraId="5EE6578E" w14:textId="5CEA43B7" w:rsidR="00A14633" w:rsidRPr="00DE3E14" w:rsidRDefault="00614650" w:rsidP="0098460C">
            <w:pPr>
              <w:pStyle w:val="TableText"/>
            </w:pPr>
            <w:r>
              <w:t>2019-20</w:t>
            </w:r>
          </w:p>
        </w:tc>
        <w:tc>
          <w:tcPr>
            <w:tcW w:w="1350" w:type="dxa"/>
          </w:tcPr>
          <w:p w14:paraId="45B9CB56" w14:textId="77777777" w:rsidR="00A14633" w:rsidRPr="00DE3E14" w:rsidRDefault="00A14633" w:rsidP="0098460C">
            <w:pPr>
              <w:pStyle w:val="TableText"/>
            </w:pPr>
          </w:p>
        </w:tc>
        <w:tc>
          <w:tcPr>
            <w:tcW w:w="1350" w:type="dxa"/>
          </w:tcPr>
          <w:p w14:paraId="03BA798A" w14:textId="33858B8C" w:rsidR="00A14633" w:rsidRDefault="00A14633" w:rsidP="0098460C">
            <w:pPr>
              <w:pStyle w:val="TableText"/>
            </w:pPr>
          </w:p>
        </w:tc>
        <w:tc>
          <w:tcPr>
            <w:tcW w:w="1350" w:type="dxa"/>
          </w:tcPr>
          <w:p w14:paraId="23D547B3" w14:textId="77777777" w:rsidR="00A14633" w:rsidRDefault="00A14633" w:rsidP="0098460C">
            <w:pPr>
              <w:pStyle w:val="TableText"/>
            </w:pPr>
          </w:p>
        </w:tc>
        <w:tc>
          <w:tcPr>
            <w:tcW w:w="2483" w:type="dxa"/>
            <w:tcBorders>
              <w:top w:val="single" w:sz="4" w:space="0" w:color="auto"/>
              <w:left w:val="single" w:sz="12" w:space="0" w:color="auto"/>
              <w:bottom w:val="single" w:sz="4" w:space="0" w:color="auto"/>
              <w:right w:val="single" w:sz="12" w:space="0" w:color="auto"/>
            </w:tcBorders>
            <w:shd w:val="clear" w:color="auto" w:fill="auto"/>
          </w:tcPr>
          <w:p w14:paraId="482C6A14" w14:textId="77777777" w:rsidR="00A14633" w:rsidRPr="00DE3E14" w:rsidRDefault="00A14633" w:rsidP="0098460C">
            <w:pPr>
              <w:pStyle w:val="TableText"/>
            </w:pPr>
          </w:p>
        </w:tc>
      </w:tr>
      <w:tr w:rsidR="00A14633" w:rsidRPr="00DD2508" w14:paraId="2AF48F26" w14:textId="77777777" w:rsidTr="0098460C">
        <w:trPr>
          <w:trHeight w:val="260"/>
          <w:jc w:val="center"/>
        </w:trPr>
        <w:tc>
          <w:tcPr>
            <w:tcW w:w="1400" w:type="dxa"/>
          </w:tcPr>
          <w:p w14:paraId="5743744C" w14:textId="582192A8" w:rsidR="00A14633" w:rsidRPr="00DE3E14" w:rsidRDefault="00614650" w:rsidP="0098460C">
            <w:pPr>
              <w:pStyle w:val="TableText"/>
            </w:pPr>
            <w:r>
              <w:t>2017</w:t>
            </w:r>
          </w:p>
        </w:tc>
        <w:tc>
          <w:tcPr>
            <w:tcW w:w="1350" w:type="dxa"/>
          </w:tcPr>
          <w:p w14:paraId="51D15DB4" w14:textId="0031E460" w:rsidR="00A14633" w:rsidRPr="00DE3E14" w:rsidRDefault="00614650" w:rsidP="0098460C">
            <w:pPr>
              <w:pStyle w:val="TableText"/>
            </w:pPr>
            <w:r>
              <w:t>2020-21</w:t>
            </w:r>
          </w:p>
        </w:tc>
        <w:tc>
          <w:tcPr>
            <w:tcW w:w="1350" w:type="dxa"/>
            <w:tcBorders>
              <w:bottom w:val="single" w:sz="4" w:space="0" w:color="auto"/>
            </w:tcBorders>
          </w:tcPr>
          <w:p w14:paraId="680490EA" w14:textId="77777777" w:rsidR="00A14633" w:rsidRPr="00DE3E14" w:rsidRDefault="00A14633" w:rsidP="0098460C">
            <w:pPr>
              <w:pStyle w:val="TableText"/>
            </w:pPr>
          </w:p>
        </w:tc>
        <w:tc>
          <w:tcPr>
            <w:tcW w:w="1350" w:type="dxa"/>
            <w:tcBorders>
              <w:bottom w:val="single" w:sz="4" w:space="0" w:color="auto"/>
            </w:tcBorders>
          </w:tcPr>
          <w:p w14:paraId="123848A3" w14:textId="77777777" w:rsidR="00A14633" w:rsidRDefault="00A14633" w:rsidP="0098460C">
            <w:pPr>
              <w:pStyle w:val="TableText"/>
            </w:pPr>
          </w:p>
        </w:tc>
        <w:tc>
          <w:tcPr>
            <w:tcW w:w="1350" w:type="dxa"/>
            <w:tcBorders>
              <w:bottom w:val="single" w:sz="4" w:space="0" w:color="auto"/>
            </w:tcBorders>
          </w:tcPr>
          <w:p w14:paraId="144750B6" w14:textId="77777777" w:rsidR="00A14633" w:rsidRDefault="00A14633" w:rsidP="0098460C">
            <w:pPr>
              <w:pStyle w:val="TableText"/>
            </w:pPr>
          </w:p>
        </w:tc>
        <w:tc>
          <w:tcPr>
            <w:tcW w:w="2483" w:type="dxa"/>
            <w:tcBorders>
              <w:top w:val="single" w:sz="4" w:space="0" w:color="auto"/>
              <w:left w:val="single" w:sz="12" w:space="0" w:color="auto"/>
              <w:bottom w:val="single" w:sz="12" w:space="0" w:color="auto"/>
              <w:right w:val="single" w:sz="12" w:space="0" w:color="auto"/>
            </w:tcBorders>
            <w:shd w:val="clear" w:color="auto" w:fill="auto"/>
          </w:tcPr>
          <w:p w14:paraId="0EF01223" w14:textId="77777777" w:rsidR="00A14633" w:rsidRPr="00DE3E14" w:rsidRDefault="00A14633" w:rsidP="0098460C">
            <w:pPr>
              <w:pStyle w:val="TableText"/>
            </w:pPr>
          </w:p>
        </w:tc>
      </w:tr>
    </w:tbl>
    <w:p w14:paraId="54B402CE" w14:textId="636599CA" w:rsidR="009502D1" w:rsidRPr="00DD2508" w:rsidRDefault="009502D1" w:rsidP="009502D1">
      <w:pPr>
        <w:pStyle w:val="Heading2"/>
      </w:pPr>
      <w:r w:rsidRPr="00DD2508">
        <w:t>Additional Evidence</w:t>
      </w:r>
    </w:p>
    <w:p w14:paraId="18DC869C" w14:textId="77777777" w:rsidR="009502D1" w:rsidRDefault="009502D1" w:rsidP="009502D1">
      <w:pPr>
        <w:rPr>
          <w:rFonts w:ascii="Calibri" w:hAnsi="Calibri"/>
          <w:szCs w:val="23"/>
        </w:rPr>
      </w:pPr>
      <w:r w:rsidRPr="00FF7D0A">
        <w:rPr>
          <w:rFonts w:ascii="Calibri" w:hAnsi="Calibri"/>
          <w:szCs w:val="23"/>
          <w:highlight w:val="lightGray"/>
        </w:rPr>
        <w:t>Provide narrative discussing additional analysis of the data such as the interim performance of cohorts that have not yet reached their fourth year, showing the school is making progress towards meeting the measure’s target.</w:t>
      </w:r>
    </w:p>
    <w:p w14:paraId="5F24C61E" w14:textId="77777777" w:rsidR="009502D1" w:rsidRDefault="009502D1" w:rsidP="009502D1">
      <w:pPr>
        <w:rPr>
          <w:rFonts w:ascii="Calibri" w:hAnsi="Calibri"/>
          <w:szCs w:val="23"/>
        </w:rPr>
      </w:pPr>
    </w:p>
    <w:p w14:paraId="20D156A0" w14:textId="1D5345F7" w:rsidR="009502D1" w:rsidRPr="006846D8" w:rsidRDefault="00887F40" w:rsidP="009502D1">
      <w:pPr>
        <w:pStyle w:val="MeasureTitle"/>
      </w:pPr>
      <w:r>
        <w:t>Goal 4</w:t>
      </w:r>
      <w:r w:rsidR="009502D1" w:rsidRPr="00DD2508">
        <w:t xml:space="preserve">: </w:t>
      </w:r>
      <w:r w:rsidR="009502D1">
        <w:t>Growth</w:t>
      </w:r>
      <w:r w:rsidR="009502D1" w:rsidRPr="00DD2508">
        <w:t xml:space="preserve"> Measure</w:t>
      </w:r>
    </w:p>
    <w:p w14:paraId="19F4F6EB" w14:textId="331B2FC0" w:rsidR="009502D1" w:rsidRDefault="009502D1" w:rsidP="009502D1">
      <w:pPr>
        <w:pStyle w:val="MeasureText"/>
        <w:rPr>
          <w:i/>
        </w:rPr>
      </w:pPr>
      <w:r w:rsidRPr="003B5EE1">
        <w:t xml:space="preserve">Each year, </w:t>
      </w:r>
      <w:r>
        <w:t>75</w:t>
      </w:r>
      <w:r w:rsidRPr="003B5EE1">
        <w:t xml:space="preserve"> percent of students in the high school Accountability Cohort who did not score proficient on their New York State 8</w:t>
      </w:r>
      <w:r w:rsidRPr="003B5EE1">
        <w:rPr>
          <w:vertAlign w:val="superscript"/>
        </w:rPr>
        <w:t>th</w:t>
      </w:r>
      <w:r w:rsidRPr="003B5EE1">
        <w:t xml:space="preserve"> grade </w:t>
      </w:r>
      <w:r w:rsidR="006952E6">
        <w:t>mathematics</w:t>
      </w:r>
      <w:r w:rsidRPr="003B5EE1">
        <w:t xml:space="preserve"> exam will </w:t>
      </w:r>
      <w:r>
        <w:t xml:space="preserve">at least partially </w:t>
      </w:r>
      <w:r w:rsidRPr="003B5EE1">
        <w:t xml:space="preserve">meet </w:t>
      </w:r>
      <w:r>
        <w:t>Common Core expectations</w:t>
      </w:r>
      <w:r w:rsidRPr="003B5EE1">
        <w:t xml:space="preserve"> (currently scoring </w:t>
      </w:r>
      <w:r>
        <w:t xml:space="preserve">at Performance Level 3 </w:t>
      </w:r>
      <w:r>
        <w:rPr>
          <w:rFonts w:asciiTheme="minorHAnsi" w:hAnsiTheme="minorHAnsi"/>
        </w:rPr>
        <w:t xml:space="preserve">on </w:t>
      </w:r>
      <w:r w:rsidR="006952E6">
        <w:rPr>
          <w:rFonts w:asciiTheme="minorHAnsi" w:hAnsiTheme="minorHAnsi"/>
        </w:rPr>
        <w:t>a Regents mathematics exam)</w:t>
      </w:r>
      <w:r w:rsidRPr="003B5EE1">
        <w:t xml:space="preserve"> by the completion of their fourth year in the cohort.</w:t>
      </w:r>
    </w:p>
    <w:p w14:paraId="65B15116" w14:textId="77777777" w:rsidR="009502D1" w:rsidRPr="00DD2508" w:rsidRDefault="009502D1" w:rsidP="009502D1">
      <w:pPr>
        <w:pStyle w:val="Heading2"/>
      </w:pPr>
      <w:r w:rsidRPr="00DD2508">
        <w:lastRenderedPageBreak/>
        <w:t>Method</w:t>
      </w:r>
    </w:p>
    <w:p w14:paraId="5E80B047" w14:textId="30F5B546" w:rsidR="009502D1" w:rsidRDefault="009502D1" w:rsidP="009502D1">
      <w:pPr>
        <w:rPr>
          <w:rFonts w:ascii="Calibri" w:hAnsi="Calibri"/>
          <w:szCs w:val="23"/>
        </w:rPr>
      </w:pPr>
      <w:r w:rsidRPr="00DD2508">
        <w:rPr>
          <w:rFonts w:ascii="Calibri" w:hAnsi="Calibri"/>
          <w:szCs w:val="23"/>
        </w:rPr>
        <w:t xml:space="preserve">The school </w:t>
      </w:r>
      <w:r>
        <w:rPr>
          <w:rFonts w:ascii="Calibri" w:hAnsi="Calibri"/>
          <w:szCs w:val="23"/>
        </w:rPr>
        <w:t xml:space="preserve">demonstrates the effectiveness of its </w:t>
      </w:r>
      <w:r w:rsidR="006952E6">
        <w:rPr>
          <w:rFonts w:ascii="Calibri" w:hAnsi="Calibri"/>
          <w:szCs w:val="23"/>
        </w:rPr>
        <w:t>mathematics</w:t>
      </w:r>
      <w:r>
        <w:rPr>
          <w:rFonts w:ascii="Calibri" w:hAnsi="Calibri"/>
          <w:szCs w:val="23"/>
        </w:rPr>
        <w:t xml:space="preserve"> program by enabling students who were not meeting proficiency standards in the eighth grade to </w:t>
      </w:r>
      <w:r w:rsidR="006952E6">
        <w:rPr>
          <w:rFonts w:ascii="Calibri" w:hAnsi="Calibri"/>
          <w:szCs w:val="23"/>
        </w:rPr>
        <w:t xml:space="preserve">move to </w:t>
      </w:r>
      <w:r>
        <w:rPr>
          <w:rFonts w:ascii="Calibri" w:hAnsi="Calibri"/>
          <w:szCs w:val="23"/>
        </w:rPr>
        <w:t>meet</w:t>
      </w:r>
      <w:r w:rsidR="006952E6">
        <w:rPr>
          <w:rFonts w:ascii="Calibri" w:hAnsi="Calibri"/>
          <w:szCs w:val="23"/>
        </w:rPr>
        <w:t>ing</w:t>
      </w:r>
      <w:r>
        <w:rPr>
          <w:rFonts w:ascii="Calibri" w:hAnsi="Calibri"/>
          <w:szCs w:val="23"/>
        </w:rPr>
        <w:t xml:space="preserve"> the English requirement for graduation.  </w:t>
      </w:r>
    </w:p>
    <w:p w14:paraId="09F7743B" w14:textId="77777777" w:rsidR="009502D1" w:rsidRPr="00DD2508" w:rsidRDefault="009502D1" w:rsidP="009502D1">
      <w:pPr>
        <w:pStyle w:val="Heading2"/>
      </w:pPr>
      <w:r w:rsidRPr="00DD2508">
        <w:t>Results</w:t>
      </w:r>
      <w:r>
        <w:t xml:space="preserve"> And Evaluation</w:t>
      </w:r>
    </w:p>
    <w:p w14:paraId="7A90681F" w14:textId="746CB736" w:rsidR="00184492" w:rsidRDefault="009502D1" w:rsidP="009502D1">
      <w:pPr>
        <w:rPr>
          <w:rFonts w:ascii="Calibri" w:hAnsi="Calibri"/>
          <w:szCs w:val="23"/>
        </w:rPr>
      </w:pPr>
      <w:r w:rsidRPr="00313CE8">
        <w:rPr>
          <w:rFonts w:ascii="Calibri" w:hAnsi="Calibri"/>
          <w:szCs w:val="23"/>
          <w:highlight w:val="lightGray"/>
        </w:rPr>
        <w:t>Brief narrative highlighting results in the data tables that directly addresses the measure, i.e., the percent of students in the 201</w:t>
      </w:r>
      <w:r w:rsidR="00614650">
        <w:rPr>
          <w:rFonts w:ascii="Calibri" w:hAnsi="Calibri"/>
          <w:szCs w:val="23"/>
          <w:highlight w:val="lightGray"/>
        </w:rPr>
        <w:t>7</w:t>
      </w:r>
      <w:r w:rsidRPr="00313CE8">
        <w:rPr>
          <w:rFonts w:ascii="Calibri" w:hAnsi="Calibri"/>
          <w:szCs w:val="23"/>
          <w:highlight w:val="lightGray"/>
        </w:rPr>
        <w:t xml:space="preserve"> Cohort </w:t>
      </w:r>
      <w:r>
        <w:rPr>
          <w:rFonts w:ascii="Calibri" w:hAnsi="Calibri"/>
          <w:szCs w:val="23"/>
          <w:highlight w:val="lightGray"/>
        </w:rPr>
        <w:t>not proficient in 8</w:t>
      </w:r>
      <w:r w:rsidRPr="00FF7D0A">
        <w:rPr>
          <w:rFonts w:ascii="Calibri" w:hAnsi="Calibri"/>
          <w:szCs w:val="23"/>
          <w:highlight w:val="lightGray"/>
          <w:vertAlign w:val="superscript"/>
        </w:rPr>
        <w:t>th</w:t>
      </w:r>
      <w:r>
        <w:rPr>
          <w:rFonts w:ascii="Calibri" w:hAnsi="Calibri"/>
          <w:szCs w:val="23"/>
          <w:highlight w:val="lightGray"/>
        </w:rPr>
        <w:t xml:space="preserve"> grade who </w:t>
      </w:r>
      <w:r w:rsidR="00D40D26">
        <w:rPr>
          <w:rFonts w:ascii="Calibri" w:hAnsi="Calibri"/>
          <w:szCs w:val="23"/>
          <w:highlight w:val="lightGray"/>
        </w:rPr>
        <w:t xml:space="preserve">sat for the exam and </w:t>
      </w:r>
      <w:r>
        <w:rPr>
          <w:rFonts w:ascii="Calibri" w:hAnsi="Calibri"/>
          <w:szCs w:val="23"/>
          <w:highlight w:val="lightGray"/>
        </w:rPr>
        <w:t xml:space="preserve">achieved </w:t>
      </w:r>
      <w:r w:rsidR="00D40D26">
        <w:rPr>
          <w:rFonts w:ascii="Calibri" w:hAnsi="Calibri"/>
          <w:szCs w:val="23"/>
          <w:highlight w:val="lightGray"/>
        </w:rPr>
        <w:t xml:space="preserve">at least </w:t>
      </w:r>
      <w:r>
        <w:rPr>
          <w:rFonts w:ascii="Calibri" w:hAnsi="Calibri"/>
          <w:szCs w:val="23"/>
          <w:highlight w:val="lightGray"/>
        </w:rPr>
        <w:t xml:space="preserve">Performance Level 3 or higher </w:t>
      </w:r>
      <w:r w:rsidRPr="00313CE8">
        <w:rPr>
          <w:rFonts w:ascii="Calibri" w:hAnsi="Calibri"/>
          <w:szCs w:val="23"/>
          <w:highlight w:val="lightGray"/>
        </w:rPr>
        <w:t>with a comparison to previous years’ performance.</w:t>
      </w:r>
      <w:r w:rsidRPr="00271411">
        <w:rPr>
          <w:rFonts w:ascii="Calibri" w:hAnsi="Calibri"/>
          <w:szCs w:val="23"/>
          <w:highlight w:val="lightGray"/>
        </w:rPr>
        <w:t xml:space="preserve"> </w:t>
      </w:r>
      <w:r>
        <w:rPr>
          <w:rFonts w:ascii="Calibri" w:hAnsi="Calibri"/>
          <w:szCs w:val="23"/>
          <w:highlight w:val="lightGray"/>
        </w:rPr>
        <w:t xml:space="preserve"> </w:t>
      </w:r>
      <w:r w:rsidRPr="00313CE8">
        <w:rPr>
          <w:rFonts w:ascii="Calibri" w:hAnsi="Calibri"/>
          <w:szCs w:val="23"/>
          <w:highlight w:val="lightGray"/>
        </w:rPr>
        <w:t>Narrative explicitly stating whether the school met the measure and discussing by how much the school fell short of or exceeded the measure and notable performance in specific cohorts.  Also, use this section to discuss the results in the context of the school program, attributing the results to effective practices or problem areas.</w:t>
      </w:r>
    </w:p>
    <w:p w14:paraId="02282C12" w14:textId="77777777" w:rsidR="00184492" w:rsidRPr="00DD2508" w:rsidRDefault="00184492" w:rsidP="009502D1">
      <w:pPr>
        <w:rPr>
          <w:rFonts w:ascii="Calibri" w:hAnsi="Calibri"/>
          <w:szCs w:val="23"/>
        </w:rPr>
      </w:pPr>
    </w:p>
    <w:p w14:paraId="4CFDE64C" w14:textId="60D17F0F" w:rsidR="009502D1" w:rsidRDefault="009502D1" w:rsidP="009502D1">
      <w:pPr>
        <w:pStyle w:val="TableHeader"/>
      </w:pPr>
      <w:r>
        <w:t xml:space="preserve">Percent Achieving at Least Performance Level 3 on </w:t>
      </w:r>
      <w:r w:rsidR="006952E6">
        <w:t>a Mathematics Regents E</w:t>
      </w:r>
      <w:r>
        <w:t xml:space="preserve">xam among Students </w:t>
      </w:r>
    </w:p>
    <w:p w14:paraId="4378D5A4" w14:textId="36727A04" w:rsidR="009502D1" w:rsidRDefault="009502D1" w:rsidP="009502D1">
      <w:pPr>
        <w:pStyle w:val="TableHeader"/>
      </w:pPr>
      <w:r>
        <w:t>Who Were Not Proficient in the 8</w:t>
      </w:r>
      <w:r w:rsidRPr="0087215D">
        <w:rPr>
          <w:vertAlign w:val="superscript"/>
        </w:rPr>
        <w:t>th</w:t>
      </w:r>
      <w:r>
        <w:t xml:space="preserve"> Grade </w:t>
      </w:r>
      <w:r w:rsidRPr="00DD2508">
        <w:t>by Fourth Year Accountability Cohort</w:t>
      </w:r>
      <w:r>
        <w:t xml:space="preserve"> </w:t>
      </w:r>
    </w:p>
    <w:tbl>
      <w:tblPr>
        <w:tblW w:w="9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0"/>
        <w:gridCol w:w="1350"/>
        <w:gridCol w:w="1350"/>
        <w:gridCol w:w="1350"/>
        <w:gridCol w:w="1350"/>
        <w:gridCol w:w="2483"/>
      </w:tblGrid>
      <w:tr w:rsidR="00D40D26" w:rsidRPr="00D40D26" w14:paraId="646223A7" w14:textId="77777777" w:rsidTr="0098460C">
        <w:trPr>
          <w:trHeight w:val="758"/>
          <w:jc w:val="center"/>
        </w:trPr>
        <w:tc>
          <w:tcPr>
            <w:tcW w:w="1400" w:type="dxa"/>
            <w:shd w:val="clear" w:color="auto" w:fill="auto"/>
            <w:vAlign w:val="center"/>
          </w:tcPr>
          <w:p w14:paraId="531766FB" w14:textId="77777777" w:rsidR="00D40D26" w:rsidRPr="00D40D26" w:rsidRDefault="00D40D26" w:rsidP="00D40D26">
            <w:pPr>
              <w:spacing w:after="0"/>
              <w:jc w:val="center"/>
              <w:rPr>
                <w:rFonts w:ascii="Calibri" w:hAnsi="Calibri"/>
                <w:sz w:val="20"/>
              </w:rPr>
            </w:pPr>
            <w:r w:rsidRPr="00D40D26">
              <w:rPr>
                <w:rFonts w:ascii="Calibri" w:hAnsi="Calibri"/>
                <w:sz w:val="20"/>
              </w:rPr>
              <w:t>Cohort Designation</w:t>
            </w:r>
          </w:p>
        </w:tc>
        <w:tc>
          <w:tcPr>
            <w:tcW w:w="1350" w:type="dxa"/>
          </w:tcPr>
          <w:p w14:paraId="43D69728" w14:textId="77777777" w:rsidR="00D40D26" w:rsidRPr="00D40D26" w:rsidRDefault="00D40D26" w:rsidP="00D40D26">
            <w:pPr>
              <w:spacing w:after="0"/>
              <w:jc w:val="center"/>
              <w:rPr>
                <w:rFonts w:ascii="Calibri" w:hAnsi="Calibri"/>
                <w:sz w:val="20"/>
              </w:rPr>
            </w:pPr>
          </w:p>
          <w:p w14:paraId="1A71A98F" w14:textId="77777777" w:rsidR="00D40D26" w:rsidRPr="00D40D26" w:rsidRDefault="00D40D26" w:rsidP="00D40D26">
            <w:pPr>
              <w:spacing w:after="0"/>
              <w:jc w:val="center"/>
              <w:rPr>
                <w:rFonts w:ascii="Calibri" w:hAnsi="Calibri"/>
                <w:sz w:val="20"/>
              </w:rPr>
            </w:pPr>
            <w:r w:rsidRPr="00D40D26">
              <w:rPr>
                <w:rFonts w:ascii="Calibri" w:hAnsi="Calibri"/>
                <w:sz w:val="20"/>
              </w:rPr>
              <w:t>Fourth</w:t>
            </w:r>
          </w:p>
          <w:p w14:paraId="15828621" w14:textId="77777777" w:rsidR="00D40D26" w:rsidRPr="00D40D26" w:rsidRDefault="00D40D26" w:rsidP="00D40D26">
            <w:pPr>
              <w:spacing w:after="0"/>
              <w:jc w:val="center"/>
              <w:rPr>
                <w:rFonts w:ascii="Calibri" w:hAnsi="Calibri"/>
                <w:sz w:val="20"/>
              </w:rPr>
            </w:pPr>
            <w:r w:rsidRPr="00D40D26">
              <w:rPr>
                <w:rFonts w:ascii="Calibri" w:hAnsi="Calibri"/>
                <w:sz w:val="20"/>
              </w:rPr>
              <w:t>Year</w:t>
            </w:r>
          </w:p>
        </w:tc>
        <w:tc>
          <w:tcPr>
            <w:tcW w:w="1350" w:type="dxa"/>
            <w:vAlign w:val="center"/>
          </w:tcPr>
          <w:p w14:paraId="4B6055C9" w14:textId="77777777" w:rsidR="00D40D26" w:rsidRPr="00D40D26" w:rsidRDefault="00D40D26" w:rsidP="00D40D26">
            <w:pPr>
              <w:spacing w:after="0"/>
              <w:jc w:val="center"/>
              <w:rPr>
                <w:rFonts w:ascii="Calibri" w:hAnsi="Calibri"/>
                <w:sz w:val="20"/>
              </w:rPr>
            </w:pPr>
            <w:r w:rsidRPr="00D40D26">
              <w:rPr>
                <w:rFonts w:ascii="Calibri" w:hAnsi="Calibri"/>
                <w:sz w:val="20"/>
              </w:rPr>
              <w:t>Number in Cohort not Proficient in 8</w:t>
            </w:r>
            <w:r w:rsidRPr="00D40D26">
              <w:rPr>
                <w:rFonts w:ascii="Calibri" w:hAnsi="Calibri"/>
                <w:sz w:val="20"/>
                <w:vertAlign w:val="superscript"/>
              </w:rPr>
              <w:t>th</w:t>
            </w:r>
            <w:r w:rsidRPr="00D40D26">
              <w:rPr>
                <w:rFonts w:ascii="Calibri" w:hAnsi="Calibri"/>
                <w:sz w:val="20"/>
              </w:rPr>
              <w:t xml:space="preserve"> Grade </w:t>
            </w:r>
          </w:p>
          <w:p w14:paraId="49C7E9E5" w14:textId="77777777" w:rsidR="00D40D26" w:rsidRPr="00D40D26" w:rsidRDefault="00D40D26" w:rsidP="00D40D26">
            <w:pPr>
              <w:spacing w:after="0"/>
              <w:jc w:val="center"/>
              <w:rPr>
                <w:rFonts w:ascii="Calibri" w:hAnsi="Calibri"/>
                <w:sz w:val="20"/>
              </w:rPr>
            </w:pPr>
            <w:r w:rsidRPr="00D40D26">
              <w:rPr>
                <w:rFonts w:ascii="Calibri" w:hAnsi="Calibri"/>
                <w:sz w:val="20"/>
              </w:rPr>
              <w:t>(a)</w:t>
            </w:r>
          </w:p>
        </w:tc>
        <w:tc>
          <w:tcPr>
            <w:tcW w:w="1350" w:type="dxa"/>
            <w:vAlign w:val="center"/>
          </w:tcPr>
          <w:p w14:paraId="1564C2EC" w14:textId="77777777" w:rsidR="00D40D26" w:rsidRPr="00D40D26" w:rsidRDefault="00D40D26" w:rsidP="00D40D26">
            <w:pPr>
              <w:spacing w:after="0"/>
              <w:jc w:val="center"/>
              <w:rPr>
                <w:rFonts w:ascii="Calibri" w:hAnsi="Calibri"/>
                <w:sz w:val="20"/>
              </w:rPr>
            </w:pPr>
            <w:r w:rsidRPr="00D40D26">
              <w:rPr>
                <w:rFonts w:ascii="Calibri" w:hAnsi="Calibri"/>
                <w:sz w:val="20"/>
              </w:rPr>
              <w:t xml:space="preserve">Number Exempted with No Valid Score </w:t>
            </w:r>
          </w:p>
          <w:p w14:paraId="55968B36" w14:textId="77777777" w:rsidR="00D40D26" w:rsidRPr="00D40D26" w:rsidRDefault="00D40D26" w:rsidP="00D40D26">
            <w:pPr>
              <w:spacing w:after="0"/>
              <w:jc w:val="center"/>
              <w:rPr>
                <w:rFonts w:ascii="Calibri" w:hAnsi="Calibri"/>
                <w:sz w:val="20"/>
              </w:rPr>
            </w:pPr>
            <w:r w:rsidRPr="00D40D26">
              <w:rPr>
                <w:rFonts w:ascii="Calibri" w:hAnsi="Calibri"/>
                <w:sz w:val="20"/>
              </w:rPr>
              <w:t>(b)</w:t>
            </w:r>
          </w:p>
        </w:tc>
        <w:tc>
          <w:tcPr>
            <w:tcW w:w="1350" w:type="dxa"/>
            <w:vAlign w:val="center"/>
          </w:tcPr>
          <w:p w14:paraId="0B67684B" w14:textId="2DD48707" w:rsidR="00D40D26" w:rsidRPr="00D40D26" w:rsidRDefault="00D40D26" w:rsidP="00D40D26">
            <w:pPr>
              <w:spacing w:after="0"/>
              <w:jc w:val="center"/>
              <w:rPr>
                <w:rFonts w:ascii="Calibri" w:hAnsi="Calibri"/>
                <w:sz w:val="20"/>
              </w:rPr>
            </w:pPr>
            <w:r w:rsidRPr="00D40D26">
              <w:rPr>
                <w:rFonts w:ascii="Calibri" w:hAnsi="Calibri"/>
                <w:sz w:val="20"/>
              </w:rPr>
              <w:t>Number Scoring at Least Level</w:t>
            </w:r>
            <w:r>
              <w:rPr>
                <w:rFonts w:ascii="Calibri" w:hAnsi="Calibri"/>
                <w:sz w:val="20"/>
              </w:rPr>
              <w:t xml:space="preserve"> 3</w:t>
            </w:r>
            <w:r w:rsidRPr="00D40D26">
              <w:rPr>
                <w:rFonts w:ascii="Calibri" w:hAnsi="Calibri"/>
                <w:sz w:val="20"/>
              </w:rPr>
              <w:t xml:space="preserve"> (c)</w:t>
            </w:r>
          </w:p>
        </w:tc>
        <w:tc>
          <w:tcPr>
            <w:tcW w:w="2483" w:type="dxa"/>
            <w:tcBorders>
              <w:top w:val="single" w:sz="12" w:space="0" w:color="auto"/>
              <w:left w:val="single" w:sz="12" w:space="0" w:color="auto"/>
              <w:right w:val="single" w:sz="12" w:space="0" w:color="auto"/>
            </w:tcBorders>
            <w:vAlign w:val="center"/>
          </w:tcPr>
          <w:p w14:paraId="1918B846" w14:textId="77777777" w:rsidR="00D40D26" w:rsidRPr="00D40D26" w:rsidRDefault="00D40D26" w:rsidP="00D40D26">
            <w:pPr>
              <w:spacing w:after="0"/>
              <w:jc w:val="center"/>
              <w:rPr>
                <w:rFonts w:ascii="Calibri" w:hAnsi="Calibri"/>
                <w:sz w:val="20"/>
              </w:rPr>
            </w:pPr>
            <w:r w:rsidRPr="00D40D26">
              <w:rPr>
                <w:rFonts w:ascii="Calibri" w:hAnsi="Calibri"/>
                <w:sz w:val="20"/>
              </w:rPr>
              <w:t>Percent Scoring at Least Level 3 Among Students with Valid Score</w:t>
            </w:r>
            <w:r w:rsidRPr="00D40D26">
              <w:rPr>
                <w:rFonts w:ascii="Calibri" w:hAnsi="Calibri"/>
                <w:sz w:val="20"/>
              </w:rPr>
              <w:br/>
              <w:t>(c)/(a-b)</w:t>
            </w:r>
          </w:p>
        </w:tc>
      </w:tr>
      <w:tr w:rsidR="00D40D26" w:rsidRPr="00D40D26" w14:paraId="22E2F631" w14:textId="77777777" w:rsidTr="0098460C">
        <w:trPr>
          <w:trHeight w:val="228"/>
          <w:jc w:val="center"/>
        </w:trPr>
        <w:tc>
          <w:tcPr>
            <w:tcW w:w="1400" w:type="dxa"/>
          </w:tcPr>
          <w:p w14:paraId="23FEAFC9" w14:textId="2B295E59" w:rsidR="00D40D26" w:rsidRPr="00D40D26" w:rsidRDefault="00614650" w:rsidP="00D40D26">
            <w:pPr>
              <w:spacing w:after="0"/>
              <w:jc w:val="center"/>
              <w:rPr>
                <w:rFonts w:ascii="Calibri" w:hAnsi="Calibri"/>
                <w:sz w:val="20"/>
              </w:rPr>
            </w:pPr>
            <w:r>
              <w:rPr>
                <w:rFonts w:ascii="Calibri" w:hAnsi="Calibri"/>
                <w:sz w:val="20"/>
              </w:rPr>
              <w:t>2015</w:t>
            </w:r>
          </w:p>
        </w:tc>
        <w:tc>
          <w:tcPr>
            <w:tcW w:w="1350" w:type="dxa"/>
          </w:tcPr>
          <w:p w14:paraId="7CAA7DFE" w14:textId="14CCBE51" w:rsidR="00D40D26" w:rsidRPr="00D40D26" w:rsidRDefault="00614650" w:rsidP="00D40D26">
            <w:pPr>
              <w:spacing w:after="0"/>
              <w:jc w:val="center"/>
              <w:rPr>
                <w:rFonts w:ascii="Calibri" w:hAnsi="Calibri"/>
                <w:sz w:val="20"/>
              </w:rPr>
            </w:pPr>
            <w:r>
              <w:rPr>
                <w:rFonts w:ascii="Calibri" w:hAnsi="Calibri"/>
                <w:sz w:val="20"/>
              </w:rPr>
              <w:t>2018-19</w:t>
            </w:r>
          </w:p>
        </w:tc>
        <w:tc>
          <w:tcPr>
            <w:tcW w:w="1350" w:type="dxa"/>
          </w:tcPr>
          <w:p w14:paraId="33B08085" w14:textId="77777777" w:rsidR="00D40D26" w:rsidRPr="00D40D26" w:rsidRDefault="00D40D26" w:rsidP="00D40D26">
            <w:pPr>
              <w:spacing w:after="0"/>
              <w:jc w:val="center"/>
              <w:rPr>
                <w:rFonts w:ascii="Calibri" w:hAnsi="Calibri"/>
                <w:sz w:val="20"/>
              </w:rPr>
            </w:pPr>
          </w:p>
        </w:tc>
        <w:tc>
          <w:tcPr>
            <w:tcW w:w="1350" w:type="dxa"/>
          </w:tcPr>
          <w:p w14:paraId="153F42EA" w14:textId="77777777" w:rsidR="00D40D26" w:rsidRPr="00D40D26" w:rsidRDefault="00D40D26" w:rsidP="00D40D26">
            <w:pPr>
              <w:spacing w:after="0"/>
              <w:jc w:val="center"/>
              <w:rPr>
                <w:rFonts w:ascii="Calibri" w:hAnsi="Calibri"/>
                <w:sz w:val="20"/>
              </w:rPr>
            </w:pPr>
            <w:r w:rsidRPr="00D40D26">
              <w:rPr>
                <w:rFonts w:ascii="Calibri" w:hAnsi="Calibri"/>
                <w:sz w:val="20"/>
              </w:rPr>
              <w:t>0</w:t>
            </w:r>
          </w:p>
        </w:tc>
        <w:tc>
          <w:tcPr>
            <w:tcW w:w="1350" w:type="dxa"/>
          </w:tcPr>
          <w:p w14:paraId="36F6C142" w14:textId="77777777" w:rsidR="00D40D26" w:rsidRPr="00D40D26" w:rsidRDefault="00D40D26" w:rsidP="00D40D26">
            <w:pPr>
              <w:spacing w:after="0"/>
              <w:jc w:val="center"/>
              <w:rPr>
                <w:rFonts w:ascii="Calibri" w:hAnsi="Calibri"/>
                <w:sz w:val="20"/>
              </w:rPr>
            </w:pPr>
          </w:p>
        </w:tc>
        <w:tc>
          <w:tcPr>
            <w:tcW w:w="2483" w:type="dxa"/>
            <w:tcBorders>
              <w:top w:val="single" w:sz="4" w:space="0" w:color="auto"/>
              <w:left w:val="single" w:sz="12" w:space="0" w:color="auto"/>
              <w:bottom w:val="single" w:sz="4" w:space="0" w:color="auto"/>
              <w:right w:val="single" w:sz="12" w:space="0" w:color="auto"/>
            </w:tcBorders>
            <w:shd w:val="clear" w:color="auto" w:fill="auto"/>
          </w:tcPr>
          <w:p w14:paraId="3360C7EF" w14:textId="77777777" w:rsidR="00D40D26" w:rsidRPr="00D40D26" w:rsidRDefault="00D40D26" w:rsidP="00D40D26">
            <w:pPr>
              <w:spacing w:after="0"/>
              <w:jc w:val="center"/>
              <w:rPr>
                <w:rFonts w:ascii="Calibri" w:hAnsi="Calibri"/>
                <w:b/>
                <w:sz w:val="20"/>
              </w:rPr>
            </w:pPr>
          </w:p>
        </w:tc>
      </w:tr>
      <w:tr w:rsidR="00D40D26" w:rsidRPr="00D40D26" w14:paraId="5CCB84D0" w14:textId="77777777" w:rsidTr="0098460C">
        <w:trPr>
          <w:trHeight w:val="228"/>
          <w:jc w:val="center"/>
        </w:trPr>
        <w:tc>
          <w:tcPr>
            <w:tcW w:w="1400" w:type="dxa"/>
          </w:tcPr>
          <w:p w14:paraId="780B6B85" w14:textId="0EAD7BFB" w:rsidR="00D40D26" w:rsidRPr="00D40D26" w:rsidRDefault="00614650" w:rsidP="00D40D26">
            <w:pPr>
              <w:spacing w:after="0"/>
              <w:jc w:val="center"/>
              <w:rPr>
                <w:rFonts w:ascii="Calibri" w:hAnsi="Calibri"/>
                <w:sz w:val="20"/>
              </w:rPr>
            </w:pPr>
            <w:r>
              <w:rPr>
                <w:rFonts w:ascii="Calibri" w:hAnsi="Calibri"/>
                <w:sz w:val="20"/>
              </w:rPr>
              <w:t>2016</w:t>
            </w:r>
          </w:p>
        </w:tc>
        <w:tc>
          <w:tcPr>
            <w:tcW w:w="1350" w:type="dxa"/>
          </w:tcPr>
          <w:p w14:paraId="6928D695" w14:textId="02246B32" w:rsidR="00D40D26" w:rsidRPr="00D40D26" w:rsidRDefault="00614650" w:rsidP="00D40D26">
            <w:pPr>
              <w:spacing w:after="0"/>
              <w:jc w:val="center"/>
              <w:rPr>
                <w:rFonts w:ascii="Calibri" w:hAnsi="Calibri"/>
                <w:sz w:val="20"/>
              </w:rPr>
            </w:pPr>
            <w:r>
              <w:rPr>
                <w:rFonts w:ascii="Calibri" w:hAnsi="Calibri"/>
                <w:sz w:val="20"/>
              </w:rPr>
              <w:t>2019-20</w:t>
            </w:r>
          </w:p>
        </w:tc>
        <w:tc>
          <w:tcPr>
            <w:tcW w:w="1350" w:type="dxa"/>
          </w:tcPr>
          <w:p w14:paraId="5EBD0957" w14:textId="77777777" w:rsidR="00D40D26" w:rsidRPr="00D40D26" w:rsidRDefault="00D40D26" w:rsidP="00D40D26">
            <w:pPr>
              <w:spacing w:after="0"/>
              <w:jc w:val="center"/>
              <w:rPr>
                <w:rFonts w:ascii="Calibri" w:hAnsi="Calibri"/>
                <w:sz w:val="20"/>
              </w:rPr>
            </w:pPr>
          </w:p>
        </w:tc>
        <w:tc>
          <w:tcPr>
            <w:tcW w:w="1350" w:type="dxa"/>
          </w:tcPr>
          <w:p w14:paraId="151C2813" w14:textId="2A6B2F4A" w:rsidR="00D40D26" w:rsidRPr="00D40D26" w:rsidRDefault="00D40D26" w:rsidP="00D40D26">
            <w:pPr>
              <w:spacing w:after="0"/>
              <w:jc w:val="center"/>
              <w:rPr>
                <w:rFonts w:ascii="Calibri" w:hAnsi="Calibri"/>
                <w:sz w:val="20"/>
              </w:rPr>
            </w:pPr>
          </w:p>
        </w:tc>
        <w:tc>
          <w:tcPr>
            <w:tcW w:w="1350" w:type="dxa"/>
          </w:tcPr>
          <w:p w14:paraId="743A0FBB" w14:textId="77777777" w:rsidR="00D40D26" w:rsidRPr="00D40D26" w:rsidRDefault="00D40D26" w:rsidP="00D40D26">
            <w:pPr>
              <w:spacing w:after="0"/>
              <w:jc w:val="center"/>
              <w:rPr>
                <w:rFonts w:ascii="Calibri" w:hAnsi="Calibri"/>
                <w:sz w:val="20"/>
              </w:rPr>
            </w:pPr>
          </w:p>
        </w:tc>
        <w:tc>
          <w:tcPr>
            <w:tcW w:w="2483" w:type="dxa"/>
            <w:tcBorders>
              <w:top w:val="single" w:sz="4" w:space="0" w:color="auto"/>
              <w:left w:val="single" w:sz="12" w:space="0" w:color="auto"/>
              <w:bottom w:val="single" w:sz="4" w:space="0" w:color="auto"/>
              <w:right w:val="single" w:sz="12" w:space="0" w:color="auto"/>
            </w:tcBorders>
            <w:shd w:val="clear" w:color="auto" w:fill="auto"/>
          </w:tcPr>
          <w:p w14:paraId="727A66ED" w14:textId="77777777" w:rsidR="00D40D26" w:rsidRPr="00D40D26" w:rsidRDefault="00D40D26" w:rsidP="00D40D26">
            <w:pPr>
              <w:spacing w:after="0"/>
              <w:jc w:val="center"/>
              <w:rPr>
                <w:rFonts w:ascii="Calibri" w:hAnsi="Calibri"/>
                <w:sz w:val="20"/>
              </w:rPr>
            </w:pPr>
          </w:p>
        </w:tc>
      </w:tr>
      <w:tr w:rsidR="00D40D26" w:rsidRPr="00D40D26" w14:paraId="78581AB7" w14:textId="77777777" w:rsidTr="0098460C">
        <w:trPr>
          <w:trHeight w:val="260"/>
          <w:jc w:val="center"/>
        </w:trPr>
        <w:tc>
          <w:tcPr>
            <w:tcW w:w="1400" w:type="dxa"/>
          </w:tcPr>
          <w:p w14:paraId="06B2FD00" w14:textId="4A28278B" w:rsidR="00D40D26" w:rsidRPr="00D40D26" w:rsidRDefault="00614650" w:rsidP="00D40D26">
            <w:pPr>
              <w:spacing w:after="0"/>
              <w:jc w:val="center"/>
              <w:rPr>
                <w:rFonts w:ascii="Calibri" w:hAnsi="Calibri"/>
                <w:sz w:val="20"/>
              </w:rPr>
            </w:pPr>
            <w:r>
              <w:rPr>
                <w:rFonts w:ascii="Calibri" w:hAnsi="Calibri"/>
                <w:sz w:val="20"/>
              </w:rPr>
              <w:t>2017</w:t>
            </w:r>
          </w:p>
        </w:tc>
        <w:tc>
          <w:tcPr>
            <w:tcW w:w="1350" w:type="dxa"/>
          </w:tcPr>
          <w:p w14:paraId="1BA0AFE2" w14:textId="0CDEBA2F" w:rsidR="00D40D26" w:rsidRPr="00D40D26" w:rsidRDefault="00614650" w:rsidP="00D40D26">
            <w:pPr>
              <w:spacing w:after="0"/>
              <w:jc w:val="center"/>
              <w:rPr>
                <w:rFonts w:ascii="Calibri" w:hAnsi="Calibri"/>
                <w:sz w:val="20"/>
              </w:rPr>
            </w:pPr>
            <w:r>
              <w:rPr>
                <w:rFonts w:ascii="Calibri" w:hAnsi="Calibri"/>
                <w:sz w:val="20"/>
              </w:rPr>
              <w:t>2020-21</w:t>
            </w:r>
          </w:p>
        </w:tc>
        <w:tc>
          <w:tcPr>
            <w:tcW w:w="1350" w:type="dxa"/>
            <w:tcBorders>
              <w:bottom w:val="single" w:sz="4" w:space="0" w:color="auto"/>
            </w:tcBorders>
          </w:tcPr>
          <w:p w14:paraId="7E88447E" w14:textId="77777777" w:rsidR="00D40D26" w:rsidRPr="00D40D26" w:rsidRDefault="00D40D26" w:rsidP="00D40D26">
            <w:pPr>
              <w:spacing w:after="0"/>
              <w:jc w:val="center"/>
              <w:rPr>
                <w:rFonts w:ascii="Calibri" w:hAnsi="Calibri"/>
                <w:sz w:val="20"/>
              </w:rPr>
            </w:pPr>
          </w:p>
        </w:tc>
        <w:tc>
          <w:tcPr>
            <w:tcW w:w="1350" w:type="dxa"/>
            <w:tcBorders>
              <w:bottom w:val="single" w:sz="4" w:space="0" w:color="auto"/>
            </w:tcBorders>
          </w:tcPr>
          <w:p w14:paraId="4CB89C58" w14:textId="77777777" w:rsidR="00D40D26" w:rsidRPr="00D40D26" w:rsidRDefault="00D40D26" w:rsidP="00D40D26">
            <w:pPr>
              <w:spacing w:after="0"/>
              <w:jc w:val="center"/>
              <w:rPr>
                <w:rFonts w:ascii="Calibri" w:hAnsi="Calibri"/>
                <w:sz w:val="20"/>
              </w:rPr>
            </w:pPr>
          </w:p>
        </w:tc>
        <w:tc>
          <w:tcPr>
            <w:tcW w:w="1350" w:type="dxa"/>
            <w:tcBorders>
              <w:bottom w:val="single" w:sz="4" w:space="0" w:color="auto"/>
            </w:tcBorders>
          </w:tcPr>
          <w:p w14:paraId="6152BE7F" w14:textId="77777777" w:rsidR="00D40D26" w:rsidRPr="00D40D26" w:rsidRDefault="00D40D26" w:rsidP="00D40D26">
            <w:pPr>
              <w:spacing w:after="0"/>
              <w:jc w:val="center"/>
              <w:rPr>
                <w:rFonts w:ascii="Calibri" w:hAnsi="Calibri"/>
                <w:sz w:val="20"/>
              </w:rPr>
            </w:pPr>
          </w:p>
        </w:tc>
        <w:tc>
          <w:tcPr>
            <w:tcW w:w="2483" w:type="dxa"/>
            <w:tcBorders>
              <w:top w:val="single" w:sz="4" w:space="0" w:color="auto"/>
              <w:left w:val="single" w:sz="12" w:space="0" w:color="auto"/>
              <w:bottom w:val="single" w:sz="12" w:space="0" w:color="auto"/>
              <w:right w:val="single" w:sz="12" w:space="0" w:color="auto"/>
            </w:tcBorders>
            <w:shd w:val="clear" w:color="auto" w:fill="auto"/>
          </w:tcPr>
          <w:p w14:paraId="3E6308DF" w14:textId="77777777" w:rsidR="00D40D26" w:rsidRPr="00D40D26" w:rsidRDefault="00D40D26" w:rsidP="00D40D26">
            <w:pPr>
              <w:spacing w:after="0"/>
              <w:jc w:val="center"/>
              <w:rPr>
                <w:rFonts w:ascii="Calibri" w:hAnsi="Calibri"/>
                <w:sz w:val="20"/>
              </w:rPr>
            </w:pPr>
          </w:p>
        </w:tc>
      </w:tr>
    </w:tbl>
    <w:p w14:paraId="5442BFE8" w14:textId="4597339E" w:rsidR="009502D1" w:rsidRPr="00DD2508" w:rsidRDefault="009502D1" w:rsidP="009502D1">
      <w:pPr>
        <w:pStyle w:val="Heading2"/>
      </w:pPr>
      <w:r w:rsidRPr="00DD2508">
        <w:t>Additional Evidence</w:t>
      </w:r>
    </w:p>
    <w:p w14:paraId="1FC8FC2D" w14:textId="77777777" w:rsidR="009502D1" w:rsidRPr="00FF7D0A" w:rsidRDefault="009502D1" w:rsidP="009502D1">
      <w:pPr>
        <w:rPr>
          <w:rFonts w:ascii="Calibri" w:hAnsi="Calibri"/>
          <w:szCs w:val="23"/>
        </w:rPr>
      </w:pPr>
      <w:r w:rsidRPr="00FF7D0A">
        <w:rPr>
          <w:rFonts w:ascii="Calibri" w:hAnsi="Calibri"/>
          <w:szCs w:val="23"/>
          <w:highlight w:val="lightGray"/>
        </w:rPr>
        <w:t>Provide narrative discussing additional analysis of the data such as the interim performance of cohorts that have not yet reached their fourth year, showing the school is making progress towards meeting the measure’s target.</w:t>
      </w:r>
    </w:p>
    <w:p w14:paraId="7C7F1C77" w14:textId="77777777" w:rsidR="009502D1" w:rsidRPr="00072413" w:rsidRDefault="009502D1" w:rsidP="009502D1"/>
    <w:p w14:paraId="3374046E" w14:textId="77777777" w:rsidR="009502D1" w:rsidRPr="00DD2508" w:rsidRDefault="009502D1" w:rsidP="009502D1">
      <w:pPr>
        <w:rPr>
          <w:rFonts w:ascii="Calibri" w:hAnsi="Calibri"/>
          <w:b/>
          <w:color w:val="000000"/>
          <w:szCs w:val="23"/>
        </w:rPr>
      </w:pPr>
      <w:r>
        <w:rPr>
          <w:rFonts w:ascii="Calibri" w:hAnsi="Calibri"/>
          <w:b/>
          <w:noProof/>
          <w:color w:val="000000"/>
          <w:szCs w:val="23"/>
        </w:rPr>
        <mc:AlternateContent>
          <mc:Choice Requires="wps">
            <w:drawing>
              <wp:anchor distT="0" distB="0" distL="114300" distR="114300" simplePos="0" relativeHeight="251665408" behindDoc="0" locked="0" layoutInCell="1" allowOverlap="1" wp14:anchorId="3D9BA320" wp14:editId="16CDE289">
                <wp:simplePos x="0" y="0"/>
                <wp:positionH relativeFrom="column">
                  <wp:posOffset>97155</wp:posOffset>
                </wp:positionH>
                <wp:positionV relativeFrom="paragraph">
                  <wp:posOffset>180975</wp:posOffset>
                </wp:positionV>
                <wp:extent cx="6057900" cy="2278380"/>
                <wp:effectExtent l="11430" t="9525" r="7620" b="1333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278380"/>
                        </a:xfrm>
                        <a:prstGeom prst="rect">
                          <a:avLst/>
                        </a:prstGeom>
                        <a:solidFill>
                          <a:srgbClr val="FFFFFF"/>
                        </a:solidFill>
                        <a:ln w="9525">
                          <a:solidFill>
                            <a:srgbClr val="000000"/>
                          </a:solidFill>
                          <a:miter lim="800000"/>
                          <a:headEnd/>
                          <a:tailEnd/>
                        </a:ln>
                      </wps:spPr>
                      <wps:txbx>
                        <w:txbxContent>
                          <w:p w14:paraId="5CA32575" w14:textId="77777777" w:rsidR="00597CF3" w:rsidRPr="0096062D" w:rsidRDefault="00597CF3" w:rsidP="009502D1">
                            <w:pPr>
                              <w:rPr>
                                <w:b/>
                                <w:bCs/>
                                <w:iCs/>
                                <w:szCs w:val="23"/>
                              </w:rPr>
                            </w:pPr>
                          </w:p>
                          <w:p w14:paraId="79E0DAE8" w14:textId="72EFA646" w:rsidR="00597CF3" w:rsidRPr="0096062D" w:rsidRDefault="00597CF3" w:rsidP="009502D1">
                            <w:pPr>
                              <w:pStyle w:val="MeasureTitle"/>
                            </w:pPr>
                            <w:r>
                              <w:t>Mathematics Goal: Addi</w:t>
                            </w:r>
                            <w:r w:rsidRPr="0096062D">
                              <w:t>tional Measure</w:t>
                            </w:r>
                          </w:p>
                          <w:p w14:paraId="423AFB94" w14:textId="77777777" w:rsidR="00597CF3" w:rsidRPr="0096062D" w:rsidRDefault="00597CF3" w:rsidP="009502D1">
                            <w:pPr>
                              <w:pStyle w:val="MeasureText"/>
                              <w:rPr>
                                <w:i/>
                              </w:rPr>
                            </w:pPr>
                            <w:r>
                              <w:t>[</w:t>
                            </w:r>
                            <w:r w:rsidRPr="00813E20">
                              <w:t>Include additional measures that are part of the Accountability Plan.</w:t>
                            </w:r>
                            <w:r>
                              <w:t>]</w:t>
                            </w:r>
                            <w:r w:rsidRPr="0096062D">
                              <w:t xml:space="preserve"> </w:t>
                            </w:r>
                          </w:p>
                          <w:p w14:paraId="6BD23BFF" w14:textId="77777777" w:rsidR="00597CF3" w:rsidRPr="0096062D" w:rsidRDefault="00597CF3" w:rsidP="009502D1">
                            <w:pPr>
                              <w:pStyle w:val="Heading2"/>
                            </w:pPr>
                            <w:r w:rsidRPr="0096062D">
                              <w:t>Method</w:t>
                            </w:r>
                            <w:r>
                              <w:t>:</w:t>
                            </w:r>
                          </w:p>
                          <w:p w14:paraId="7B54A0AA" w14:textId="77777777" w:rsidR="00597CF3" w:rsidRPr="0096062D" w:rsidRDefault="00597CF3" w:rsidP="009502D1">
                            <w:pPr>
                              <w:pStyle w:val="Heading2"/>
                            </w:pPr>
                            <w:r w:rsidRPr="0096062D">
                              <w:t>Results</w:t>
                            </w:r>
                            <w:r>
                              <w:t xml:space="preserve"> and </w:t>
                            </w:r>
                            <w:r w:rsidRPr="0096062D">
                              <w:t>Evaluation</w:t>
                            </w:r>
                            <w:r>
                              <w:t>:</w:t>
                            </w:r>
                          </w:p>
                          <w:p w14:paraId="78A4A3D9" w14:textId="77777777" w:rsidR="00597CF3" w:rsidRPr="0096062D" w:rsidRDefault="00597CF3" w:rsidP="009502D1">
                            <w:pPr>
                              <w:pStyle w:val="Heading2"/>
                              <w:rPr>
                                <w:color w:val="000000"/>
                              </w:rPr>
                            </w:pPr>
                            <w:r w:rsidRPr="0096062D">
                              <w:t>Additional Evidence</w:t>
                            </w:r>
                            <w:r>
                              <w:t xml:space="preserve">: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9BA320" id="Text Box 6" o:spid="_x0000_s1027" type="#_x0000_t202" style="position:absolute;margin-left:7.65pt;margin-top:14.25pt;width:477pt;height:17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">
                <v:textbox style="mso-fit-shape-to-text:t">
                  <w:txbxContent>
                    <w:p w14:paraId="5CA32575" w14:textId="77777777" w:rsidR="00597CF3" w:rsidRPr="0096062D" w:rsidRDefault="00597CF3" w:rsidP="009502D1">
                      <w:pPr>
                        <w:rPr>
                          <w:b/>
                          <w:bCs/>
                          <w:iCs/>
                          <w:szCs w:val="23"/>
                        </w:rPr>
                      </w:pPr>
                    </w:p>
                    <w:p w14:paraId="79E0DAE8" w14:textId="72EFA646" w:rsidR="00597CF3" w:rsidRPr="0096062D" w:rsidRDefault="00597CF3" w:rsidP="009502D1">
                      <w:pPr>
                        <w:pStyle w:val="MeasureTitle"/>
                      </w:pPr>
                      <w:r>
                        <w:t>Mathematics Goal: Addi</w:t>
                      </w:r>
                      <w:r w:rsidRPr="0096062D">
                        <w:t>tional Measure</w:t>
                      </w:r>
                    </w:p>
                    <w:p w14:paraId="423AFB94" w14:textId="77777777" w:rsidR="00597CF3" w:rsidRPr="0096062D" w:rsidRDefault="00597CF3" w:rsidP="009502D1">
                      <w:pPr>
                        <w:pStyle w:val="MeasureText"/>
                        <w:rPr>
                          <w:i/>
                        </w:rPr>
                      </w:pPr>
                      <w:r>
                        <w:t>[</w:t>
                      </w:r>
                      <w:r w:rsidRPr="00813E20">
                        <w:t>Include additional measures that are part of the Accountability Plan.</w:t>
                      </w:r>
                      <w:r>
                        <w:t>]</w:t>
                      </w:r>
                      <w:r w:rsidRPr="0096062D">
                        <w:t xml:space="preserve"> </w:t>
                      </w:r>
                    </w:p>
                    <w:p w14:paraId="6BD23BFF" w14:textId="77777777" w:rsidR="00597CF3" w:rsidRPr="0096062D" w:rsidRDefault="00597CF3" w:rsidP="009502D1">
                      <w:pPr>
                        <w:pStyle w:val="Heading2"/>
                      </w:pPr>
                      <w:r w:rsidRPr="0096062D">
                        <w:t>Method</w:t>
                      </w:r>
                      <w:r>
                        <w:t>:</w:t>
                      </w:r>
                    </w:p>
                    <w:p w14:paraId="7B54A0AA" w14:textId="77777777" w:rsidR="00597CF3" w:rsidRPr="0096062D" w:rsidRDefault="00597CF3" w:rsidP="009502D1">
                      <w:pPr>
                        <w:pStyle w:val="Heading2"/>
                      </w:pPr>
                      <w:r w:rsidRPr="0096062D">
                        <w:t>Results</w:t>
                      </w:r>
                      <w:r>
                        <w:t xml:space="preserve"> and </w:t>
                      </w:r>
                      <w:r w:rsidRPr="0096062D">
                        <w:t>Evaluation</w:t>
                      </w:r>
                      <w:r>
                        <w:t>:</w:t>
                      </w:r>
                    </w:p>
                    <w:p w14:paraId="78A4A3D9" w14:textId="77777777" w:rsidR="00597CF3" w:rsidRPr="0096062D" w:rsidRDefault="00597CF3" w:rsidP="009502D1">
                      <w:pPr>
                        <w:pStyle w:val="Heading2"/>
                        <w:rPr>
                          <w:color w:val="000000"/>
                        </w:rPr>
                      </w:pPr>
                      <w:r w:rsidRPr="0096062D">
                        <w:t>Additional Evidence</w:t>
                      </w:r>
                      <w:r>
                        <w:t xml:space="preserve">:                                                                                                 </w:t>
                      </w:r>
                    </w:p>
                  </w:txbxContent>
                </v:textbox>
                <w10:wrap type="square"/>
              </v:shape>
            </w:pict>
          </mc:Fallback>
        </mc:AlternateContent>
      </w:r>
    </w:p>
    <w:p w14:paraId="04DACBE7" w14:textId="1DF58112" w:rsidR="009502D1" w:rsidRPr="00977126" w:rsidRDefault="009502D1" w:rsidP="009502D1">
      <w:pPr>
        <w:pStyle w:val="Heading2"/>
      </w:pPr>
      <w:r w:rsidRPr="00977126">
        <w:lastRenderedPageBreak/>
        <w:t xml:space="preserve">Summary of the </w:t>
      </w:r>
      <w:r>
        <w:t xml:space="preserve">High School </w:t>
      </w:r>
      <w:r w:rsidR="00AE76C1">
        <w:t>M</w:t>
      </w:r>
      <w:r w:rsidR="000A3F62">
        <w:t>athematics Goal</w:t>
      </w:r>
    </w:p>
    <w:p w14:paraId="58CD0B86" w14:textId="77777777" w:rsidR="009502D1" w:rsidRPr="00D473C8" w:rsidRDefault="009502D1" w:rsidP="009502D1">
      <w:r w:rsidRPr="00313CE8">
        <w:rPr>
          <w:highlight w:val="lightGray"/>
        </w:rPr>
        <w:t>Present a narrative providing an overview of which measures the school achieved, as well as an overall discussion of its attainment of this Accountability Plan goal.</w:t>
      </w:r>
    </w:p>
    <w:p w14:paraId="4D3FECC5" w14:textId="77777777" w:rsidR="009502D1" w:rsidRPr="00DD2508" w:rsidRDefault="009502D1" w:rsidP="009502D1">
      <w:pPr>
        <w:pStyle w:val="TableText"/>
      </w:pPr>
    </w:p>
    <w:tbl>
      <w:tblPr>
        <w:tblW w:w="9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8"/>
        <w:gridCol w:w="6482"/>
        <w:gridCol w:w="1602"/>
      </w:tblGrid>
      <w:tr w:rsidR="009502D1" w:rsidRPr="00DD2508" w14:paraId="12ED5198" w14:textId="77777777" w:rsidTr="009502D1">
        <w:trPr>
          <w:jc w:val="center"/>
        </w:trPr>
        <w:tc>
          <w:tcPr>
            <w:tcW w:w="1258" w:type="dxa"/>
            <w:shd w:val="clear" w:color="auto" w:fill="auto"/>
            <w:vAlign w:val="center"/>
          </w:tcPr>
          <w:p w14:paraId="286B1A49" w14:textId="77777777" w:rsidR="009502D1" w:rsidRPr="00DE3E14" w:rsidRDefault="009502D1" w:rsidP="009502D1">
            <w:pPr>
              <w:pStyle w:val="TableText"/>
            </w:pPr>
            <w:r w:rsidRPr="00DE3E14">
              <w:t>Type</w:t>
            </w:r>
          </w:p>
        </w:tc>
        <w:tc>
          <w:tcPr>
            <w:tcW w:w="6482" w:type="dxa"/>
            <w:shd w:val="clear" w:color="auto" w:fill="auto"/>
            <w:vAlign w:val="center"/>
          </w:tcPr>
          <w:p w14:paraId="2FDC1865" w14:textId="77777777" w:rsidR="009502D1" w:rsidRPr="00DE3E14" w:rsidRDefault="009502D1" w:rsidP="009502D1">
            <w:pPr>
              <w:pStyle w:val="TableText"/>
            </w:pPr>
            <w:r w:rsidRPr="00DE3E14">
              <w:t>Me</w:t>
            </w:r>
            <w:r>
              <w:t>asure</w:t>
            </w:r>
          </w:p>
        </w:tc>
        <w:tc>
          <w:tcPr>
            <w:tcW w:w="1602" w:type="dxa"/>
            <w:vAlign w:val="center"/>
          </w:tcPr>
          <w:p w14:paraId="29A0A52C" w14:textId="77777777" w:rsidR="009502D1" w:rsidRPr="00DE3E14" w:rsidRDefault="009502D1" w:rsidP="009502D1">
            <w:pPr>
              <w:pStyle w:val="TableText"/>
            </w:pPr>
            <w:r w:rsidRPr="00DE3E14">
              <w:t>Outcome</w:t>
            </w:r>
          </w:p>
        </w:tc>
      </w:tr>
      <w:tr w:rsidR="009502D1" w:rsidRPr="00DD2508" w14:paraId="2E436318" w14:textId="77777777" w:rsidTr="009502D1">
        <w:trPr>
          <w:jc w:val="center"/>
        </w:trPr>
        <w:tc>
          <w:tcPr>
            <w:tcW w:w="1258" w:type="dxa"/>
            <w:shd w:val="clear" w:color="auto" w:fill="auto"/>
            <w:vAlign w:val="center"/>
          </w:tcPr>
          <w:p w14:paraId="355FE812" w14:textId="77777777" w:rsidR="009502D1" w:rsidRPr="00DE3E14" w:rsidRDefault="009502D1" w:rsidP="009502D1">
            <w:pPr>
              <w:pStyle w:val="TableText"/>
            </w:pPr>
            <w:r w:rsidRPr="00DE3E14">
              <w:t>Absolute</w:t>
            </w:r>
          </w:p>
        </w:tc>
        <w:tc>
          <w:tcPr>
            <w:tcW w:w="6482" w:type="dxa"/>
            <w:shd w:val="clear" w:color="auto" w:fill="auto"/>
            <w:vAlign w:val="center"/>
          </w:tcPr>
          <w:p w14:paraId="3B56C8B1" w14:textId="36449001" w:rsidR="009502D1" w:rsidRPr="00466B8D" w:rsidRDefault="009502D1">
            <w:pPr>
              <w:pStyle w:val="TableText"/>
              <w:jc w:val="left"/>
            </w:pPr>
            <w:r w:rsidRPr="00F855C6">
              <w:t xml:space="preserve">Each year, 65 percent of students in the high school Accountability Cohort will meet </w:t>
            </w:r>
            <w:r>
              <w:t>or exceed Common Core expectations</w:t>
            </w:r>
            <w:r w:rsidRPr="00F855C6">
              <w:t xml:space="preserve"> (currently scoring </w:t>
            </w:r>
            <w:r>
              <w:t xml:space="preserve">at or above Performance Level 4 on </w:t>
            </w:r>
            <w:r w:rsidR="006952E6">
              <w:t xml:space="preserve">a Regents mathematics exam) </w:t>
            </w:r>
            <w:r w:rsidRPr="00F855C6">
              <w:t>by the completion of their fourth year in the cohort.</w:t>
            </w:r>
          </w:p>
        </w:tc>
        <w:tc>
          <w:tcPr>
            <w:tcW w:w="1602" w:type="dxa"/>
            <w:vAlign w:val="center"/>
          </w:tcPr>
          <w:p w14:paraId="0B5DF317" w14:textId="77777777" w:rsidR="009502D1" w:rsidRPr="00DE3E14" w:rsidRDefault="009502D1" w:rsidP="009502D1">
            <w:pPr>
              <w:pStyle w:val="TableText"/>
              <w:rPr>
                <w:highlight w:val="green"/>
              </w:rPr>
            </w:pPr>
          </w:p>
        </w:tc>
      </w:tr>
      <w:tr w:rsidR="009502D1" w:rsidRPr="00DD2508" w14:paraId="7F8C286E" w14:textId="77777777" w:rsidTr="009502D1">
        <w:trPr>
          <w:jc w:val="center"/>
        </w:trPr>
        <w:tc>
          <w:tcPr>
            <w:tcW w:w="1258" w:type="dxa"/>
            <w:shd w:val="clear" w:color="auto" w:fill="auto"/>
            <w:vAlign w:val="center"/>
          </w:tcPr>
          <w:p w14:paraId="6A3D49DC" w14:textId="77777777" w:rsidR="009502D1" w:rsidRPr="00DE3E14" w:rsidRDefault="009502D1" w:rsidP="009502D1">
            <w:pPr>
              <w:pStyle w:val="TableText"/>
            </w:pPr>
            <w:r w:rsidRPr="00DE3E14">
              <w:t>Absolute</w:t>
            </w:r>
          </w:p>
          <w:p w14:paraId="4C477B53" w14:textId="77777777" w:rsidR="009502D1" w:rsidRPr="00DE3E14" w:rsidRDefault="009502D1" w:rsidP="009502D1">
            <w:pPr>
              <w:pStyle w:val="TableText"/>
            </w:pPr>
          </w:p>
        </w:tc>
        <w:tc>
          <w:tcPr>
            <w:tcW w:w="6482" w:type="dxa"/>
            <w:shd w:val="clear" w:color="auto" w:fill="auto"/>
            <w:vAlign w:val="center"/>
          </w:tcPr>
          <w:p w14:paraId="6D530966" w14:textId="28714222" w:rsidR="009502D1" w:rsidRPr="00466B8D" w:rsidRDefault="009502D1">
            <w:pPr>
              <w:pStyle w:val="TableText"/>
              <w:jc w:val="left"/>
            </w:pPr>
            <w:r>
              <w:t>Each year, 80</w:t>
            </w:r>
            <w:r w:rsidRPr="00F855C6">
              <w:t xml:space="preserve"> percent of students in the high school Accountability Cohort will </w:t>
            </w:r>
            <w:r>
              <w:t>at least partially meet Common Core expectations</w:t>
            </w:r>
            <w:r w:rsidRPr="00F855C6">
              <w:t xml:space="preserve"> (currently scoring </w:t>
            </w:r>
            <w:r>
              <w:t xml:space="preserve">at or above Performance Level 3 on </w:t>
            </w:r>
            <w:r w:rsidR="006952E6">
              <w:t>a Regents mathematics exam)</w:t>
            </w:r>
            <w:r w:rsidRPr="00F855C6">
              <w:t xml:space="preserve"> by the completion of their fourth year in the cohort.</w:t>
            </w:r>
          </w:p>
        </w:tc>
        <w:tc>
          <w:tcPr>
            <w:tcW w:w="1602" w:type="dxa"/>
            <w:vAlign w:val="center"/>
          </w:tcPr>
          <w:p w14:paraId="259C7DA0" w14:textId="77777777" w:rsidR="009502D1" w:rsidRPr="00DE3E14" w:rsidRDefault="009502D1" w:rsidP="009502D1">
            <w:pPr>
              <w:pStyle w:val="TableText"/>
              <w:rPr>
                <w:highlight w:val="green"/>
              </w:rPr>
            </w:pPr>
          </w:p>
        </w:tc>
      </w:tr>
      <w:tr w:rsidR="00824466" w:rsidRPr="00DD2508" w14:paraId="5892F23F" w14:textId="77777777" w:rsidTr="009502D1">
        <w:trPr>
          <w:jc w:val="center"/>
        </w:trPr>
        <w:tc>
          <w:tcPr>
            <w:tcW w:w="1258" w:type="dxa"/>
            <w:shd w:val="clear" w:color="auto" w:fill="auto"/>
            <w:vAlign w:val="center"/>
          </w:tcPr>
          <w:p w14:paraId="3EF804D7" w14:textId="77777777" w:rsidR="00824466" w:rsidRPr="00DE3E14" w:rsidRDefault="00824466" w:rsidP="00824466">
            <w:pPr>
              <w:pStyle w:val="TableText"/>
            </w:pPr>
            <w:r w:rsidRPr="00DE3E14">
              <w:t>Absolute</w:t>
            </w:r>
          </w:p>
        </w:tc>
        <w:tc>
          <w:tcPr>
            <w:tcW w:w="6482" w:type="dxa"/>
            <w:shd w:val="clear" w:color="auto" w:fill="auto"/>
            <w:vAlign w:val="center"/>
          </w:tcPr>
          <w:p w14:paraId="4BDE6FC4" w14:textId="3E1AC804" w:rsidR="00824466" w:rsidRPr="00B32F66" w:rsidRDefault="00824466" w:rsidP="00824466">
            <w:pPr>
              <w:pStyle w:val="TableText"/>
              <w:jc w:val="left"/>
            </w:pPr>
            <w:r w:rsidRPr="00466B8D">
              <w:t xml:space="preserve">Each year, the Performance </w:t>
            </w:r>
            <w:r>
              <w:t>Index</w:t>
            </w:r>
            <w:r w:rsidRPr="00466B8D">
              <w:t xml:space="preserve"> (</w:t>
            </w:r>
            <w:r>
              <w:t>PI) in mathematics</w:t>
            </w:r>
            <w:r w:rsidRPr="00466B8D">
              <w:t xml:space="preserve"> of students completing their fourth year in the Accountability Cohort will meet the </w:t>
            </w:r>
            <w:r>
              <w:t>state Measure of Interim Progress</w:t>
            </w:r>
            <w:r w:rsidRPr="00466B8D">
              <w:t xml:space="preserve"> (</w:t>
            </w:r>
            <w:r>
              <w:t>MIP</w:t>
            </w:r>
            <w:r w:rsidRPr="00466B8D">
              <w:t xml:space="preserve">) set forth in the state’s </w:t>
            </w:r>
            <w:r>
              <w:t>ESSA</w:t>
            </w:r>
            <w:r w:rsidRPr="00466B8D">
              <w:t xml:space="preserve"> accountability system.</w:t>
            </w:r>
            <w:r>
              <w:t xml:space="preserve"> </w:t>
            </w:r>
          </w:p>
        </w:tc>
        <w:tc>
          <w:tcPr>
            <w:tcW w:w="1602" w:type="dxa"/>
            <w:vAlign w:val="center"/>
          </w:tcPr>
          <w:p w14:paraId="2F728CDE" w14:textId="699E45FB" w:rsidR="00824466" w:rsidRPr="00DE3E14" w:rsidRDefault="00824466" w:rsidP="00824466">
            <w:pPr>
              <w:pStyle w:val="TableText"/>
              <w:rPr>
                <w:highlight w:val="green"/>
              </w:rPr>
            </w:pPr>
            <w:r w:rsidRPr="00824466">
              <w:t>N/A</w:t>
            </w:r>
          </w:p>
        </w:tc>
      </w:tr>
      <w:tr w:rsidR="00824466" w:rsidRPr="00DD2508" w14:paraId="001E8F2A" w14:textId="77777777" w:rsidTr="009502D1">
        <w:trPr>
          <w:jc w:val="center"/>
        </w:trPr>
        <w:tc>
          <w:tcPr>
            <w:tcW w:w="1258" w:type="dxa"/>
            <w:shd w:val="clear" w:color="auto" w:fill="auto"/>
            <w:vAlign w:val="center"/>
          </w:tcPr>
          <w:p w14:paraId="18642D50" w14:textId="77777777" w:rsidR="00824466" w:rsidRPr="00DE3E14" w:rsidRDefault="00824466" w:rsidP="00824466">
            <w:pPr>
              <w:pStyle w:val="TableText"/>
            </w:pPr>
            <w:r>
              <w:t>Comparative</w:t>
            </w:r>
          </w:p>
        </w:tc>
        <w:tc>
          <w:tcPr>
            <w:tcW w:w="6482" w:type="dxa"/>
            <w:shd w:val="clear" w:color="auto" w:fill="auto"/>
            <w:vAlign w:val="center"/>
          </w:tcPr>
          <w:p w14:paraId="562B020B" w14:textId="2AB1C2CF" w:rsidR="00824466" w:rsidRPr="00466B8D" w:rsidRDefault="00824466" w:rsidP="00824466">
            <w:pPr>
              <w:pStyle w:val="TableText"/>
              <w:jc w:val="left"/>
            </w:pPr>
            <w:r>
              <w:t>Each year, the percentage of students in the Total Cohort meeting or exceeding Common Core expectations on a Regents mathematics exam will exceed the percentage of comparable students from the district meeting or exceeding Common Core expectations.</w:t>
            </w:r>
          </w:p>
        </w:tc>
        <w:tc>
          <w:tcPr>
            <w:tcW w:w="1602" w:type="dxa"/>
            <w:vAlign w:val="center"/>
          </w:tcPr>
          <w:p w14:paraId="4AFA51BD" w14:textId="3906E817" w:rsidR="00824466" w:rsidRPr="00DE3E14" w:rsidRDefault="00824466" w:rsidP="00824466">
            <w:pPr>
              <w:pStyle w:val="TableText"/>
              <w:rPr>
                <w:highlight w:val="green"/>
              </w:rPr>
            </w:pPr>
            <w:r w:rsidRPr="00824466">
              <w:t>N/A</w:t>
            </w:r>
          </w:p>
        </w:tc>
      </w:tr>
      <w:tr w:rsidR="00824466" w:rsidRPr="00DD2508" w14:paraId="6885EE72" w14:textId="77777777" w:rsidTr="009502D1">
        <w:trPr>
          <w:jc w:val="center"/>
        </w:trPr>
        <w:tc>
          <w:tcPr>
            <w:tcW w:w="1258" w:type="dxa"/>
            <w:shd w:val="clear" w:color="auto" w:fill="auto"/>
            <w:vAlign w:val="center"/>
          </w:tcPr>
          <w:p w14:paraId="2F66E705" w14:textId="77777777" w:rsidR="00824466" w:rsidRPr="00DE3E14" w:rsidRDefault="00824466" w:rsidP="00824466">
            <w:pPr>
              <w:pStyle w:val="TableText"/>
            </w:pPr>
            <w:r>
              <w:t>Comparative</w:t>
            </w:r>
          </w:p>
        </w:tc>
        <w:tc>
          <w:tcPr>
            <w:tcW w:w="6482" w:type="dxa"/>
            <w:shd w:val="clear" w:color="auto" w:fill="auto"/>
            <w:vAlign w:val="center"/>
          </w:tcPr>
          <w:p w14:paraId="19B97D77" w14:textId="59C00897" w:rsidR="00824466" w:rsidRPr="00466B8D" w:rsidRDefault="00824466" w:rsidP="00824466">
            <w:pPr>
              <w:pStyle w:val="TableText"/>
              <w:jc w:val="left"/>
            </w:pPr>
            <w:r>
              <w:t>Each year, the percentage of students in the Total Cohort partially meeting Common Core expectations on a Regents mathematics exam will exceed the percentage of comparable students in the district at least partially meeting Common Core expectations.</w:t>
            </w:r>
          </w:p>
        </w:tc>
        <w:tc>
          <w:tcPr>
            <w:tcW w:w="1602" w:type="dxa"/>
            <w:vAlign w:val="center"/>
          </w:tcPr>
          <w:p w14:paraId="7C0F0D80" w14:textId="42DF0EE1" w:rsidR="00824466" w:rsidRPr="00DE3E14" w:rsidRDefault="00824466" w:rsidP="00824466">
            <w:pPr>
              <w:pStyle w:val="TableText"/>
              <w:rPr>
                <w:highlight w:val="green"/>
              </w:rPr>
            </w:pPr>
            <w:r w:rsidRPr="00824466">
              <w:t>N/A</w:t>
            </w:r>
          </w:p>
        </w:tc>
      </w:tr>
      <w:tr w:rsidR="00824466" w:rsidRPr="00DD2508" w14:paraId="5E37EC23" w14:textId="77777777" w:rsidTr="009502D1">
        <w:trPr>
          <w:jc w:val="center"/>
        </w:trPr>
        <w:tc>
          <w:tcPr>
            <w:tcW w:w="1258" w:type="dxa"/>
            <w:shd w:val="clear" w:color="auto" w:fill="auto"/>
            <w:vAlign w:val="center"/>
          </w:tcPr>
          <w:p w14:paraId="75196A7F" w14:textId="77777777" w:rsidR="00824466" w:rsidRPr="00DE3E14" w:rsidRDefault="00824466" w:rsidP="00824466">
            <w:pPr>
              <w:pStyle w:val="TableText"/>
            </w:pPr>
            <w:r>
              <w:t>Comparative</w:t>
            </w:r>
          </w:p>
        </w:tc>
        <w:tc>
          <w:tcPr>
            <w:tcW w:w="6482" w:type="dxa"/>
            <w:shd w:val="clear" w:color="auto" w:fill="auto"/>
            <w:vAlign w:val="center"/>
          </w:tcPr>
          <w:p w14:paraId="6B17773B" w14:textId="5A211ABE" w:rsidR="00824466" w:rsidRPr="00466B8D" w:rsidRDefault="00824466" w:rsidP="00824466">
            <w:pPr>
              <w:pStyle w:val="TableText"/>
              <w:jc w:val="left"/>
            </w:pPr>
            <w:r w:rsidRPr="00E02A17">
              <w:t xml:space="preserve">Each year, the Performance </w:t>
            </w:r>
            <w:r>
              <w:t>Index</w:t>
            </w:r>
            <w:r w:rsidRPr="00E02A17">
              <w:t xml:space="preserve"> (</w:t>
            </w:r>
            <w:r>
              <w:t>PI</w:t>
            </w:r>
            <w:r w:rsidRPr="00E02A17">
              <w:t xml:space="preserve">) in Regents </w:t>
            </w:r>
            <w:r>
              <w:t>mathematics</w:t>
            </w:r>
            <w:r w:rsidRPr="00E02A17">
              <w:t xml:space="preserve"> of students in the fourth year of their high school Accoun</w:t>
            </w:r>
            <w:r>
              <w:t xml:space="preserve">tability Cohort will exceed that </w:t>
            </w:r>
            <w:r w:rsidRPr="00E02A17">
              <w:t xml:space="preserve">of comparable students from the </w:t>
            </w:r>
            <w:r>
              <w:t>school distric</w:t>
            </w:r>
            <w:r w:rsidR="000C26D0">
              <w:t xml:space="preserve">t of comparison.  </w:t>
            </w:r>
          </w:p>
        </w:tc>
        <w:tc>
          <w:tcPr>
            <w:tcW w:w="1602" w:type="dxa"/>
            <w:vAlign w:val="center"/>
          </w:tcPr>
          <w:p w14:paraId="7E45FE40" w14:textId="7571A8EC" w:rsidR="00824466" w:rsidRPr="00DE3E14" w:rsidRDefault="00824466" w:rsidP="00824466">
            <w:pPr>
              <w:pStyle w:val="TableText"/>
              <w:rPr>
                <w:highlight w:val="green"/>
              </w:rPr>
            </w:pPr>
            <w:r w:rsidRPr="00824466">
              <w:t>N/A</w:t>
            </w:r>
          </w:p>
        </w:tc>
      </w:tr>
      <w:tr w:rsidR="00824466" w:rsidRPr="00DD2508" w14:paraId="64FAFB00" w14:textId="77777777" w:rsidTr="009502D1">
        <w:trPr>
          <w:jc w:val="center"/>
        </w:trPr>
        <w:tc>
          <w:tcPr>
            <w:tcW w:w="1258" w:type="dxa"/>
            <w:shd w:val="clear" w:color="auto" w:fill="auto"/>
            <w:vAlign w:val="center"/>
          </w:tcPr>
          <w:p w14:paraId="226AE38B" w14:textId="77777777" w:rsidR="00824466" w:rsidRDefault="00824466" w:rsidP="00824466">
            <w:pPr>
              <w:pStyle w:val="TableText"/>
            </w:pPr>
            <w:r>
              <w:t>Growth</w:t>
            </w:r>
          </w:p>
        </w:tc>
        <w:tc>
          <w:tcPr>
            <w:tcW w:w="6482" w:type="dxa"/>
            <w:shd w:val="clear" w:color="auto" w:fill="auto"/>
            <w:vAlign w:val="center"/>
          </w:tcPr>
          <w:p w14:paraId="79A80364" w14:textId="1C06CC7E" w:rsidR="00824466" w:rsidRPr="00E02A17" w:rsidRDefault="00824466" w:rsidP="00824466">
            <w:pPr>
              <w:pStyle w:val="TableText"/>
              <w:jc w:val="left"/>
            </w:pPr>
            <w:r>
              <w:t>Each year, 50</w:t>
            </w:r>
            <w:r w:rsidRPr="00F855C6">
              <w:t xml:space="preserve"> percent of students in the high school Accountability Cohort who did not score profic</w:t>
            </w:r>
            <w:r>
              <w:t>ient on their New York State 8</w:t>
            </w:r>
            <w:r w:rsidRPr="00FF7D0A">
              <w:rPr>
                <w:vertAlign w:val="superscript"/>
              </w:rPr>
              <w:t>th</w:t>
            </w:r>
            <w:r w:rsidRPr="00F855C6">
              <w:t xml:space="preserve"> grade </w:t>
            </w:r>
            <w:r>
              <w:t xml:space="preserve">mathematics exam will meet or exceed Common Core expectations </w:t>
            </w:r>
            <w:r w:rsidRPr="00F855C6">
              <w:t xml:space="preserve">(currently scoring </w:t>
            </w:r>
            <w:r>
              <w:t xml:space="preserve">at or above Performance Level 4 on a Regents mathematics exam) </w:t>
            </w:r>
            <w:r w:rsidRPr="00F855C6">
              <w:t>by the completion of their fourth year in the cohort.</w:t>
            </w:r>
          </w:p>
        </w:tc>
        <w:tc>
          <w:tcPr>
            <w:tcW w:w="1602" w:type="dxa"/>
            <w:vAlign w:val="center"/>
          </w:tcPr>
          <w:p w14:paraId="3D970080" w14:textId="77777777" w:rsidR="00824466" w:rsidRPr="00DE3E14" w:rsidRDefault="00824466" w:rsidP="00824466">
            <w:pPr>
              <w:pStyle w:val="TableText"/>
              <w:rPr>
                <w:highlight w:val="green"/>
              </w:rPr>
            </w:pPr>
          </w:p>
        </w:tc>
      </w:tr>
      <w:tr w:rsidR="00824466" w:rsidRPr="00DD2508" w14:paraId="542B5F0B" w14:textId="77777777" w:rsidTr="009502D1">
        <w:trPr>
          <w:jc w:val="center"/>
        </w:trPr>
        <w:tc>
          <w:tcPr>
            <w:tcW w:w="1258" w:type="dxa"/>
            <w:shd w:val="clear" w:color="auto" w:fill="auto"/>
            <w:vAlign w:val="center"/>
          </w:tcPr>
          <w:p w14:paraId="0B7C1A4D" w14:textId="77777777" w:rsidR="00824466" w:rsidRDefault="00824466" w:rsidP="00824466">
            <w:pPr>
              <w:pStyle w:val="TableText"/>
            </w:pPr>
            <w:r>
              <w:t>Growth</w:t>
            </w:r>
          </w:p>
        </w:tc>
        <w:tc>
          <w:tcPr>
            <w:tcW w:w="6482" w:type="dxa"/>
            <w:shd w:val="clear" w:color="auto" w:fill="auto"/>
            <w:vAlign w:val="center"/>
          </w:tcPr>
          <w:p w14:paraId="3309B3A5" w14:textId="1741781E" w:rsidR="00824466" w:rsidRPr="00E02A17" w:rsidRDefault="00824466" w:rsidP="00824466">
            <w:pPr>
              <w:pStyle w:val="TableText"/>
              <w:jc w:val="left"/>
            </w:pPr>
            <w:r>
              <w:t>Each year, 75</w:t>
            </w:r>
            <w:r w:rsidRPr="00F855C6">
              <w:t xml:space="preserve"> percent of students in the high school Accountability Cohort who did not score profic</w:t>
            </w:r>
            <w:r>
              <w:t>ient on their New York State 8</w:t>
            </w:r>
            <w:r w:rsidRPr="00FF7D0A">
              <w:rPr>
                <w:vertAlign w:val="superscript"/>
              </w:rPr>
              <w:t>th</w:t>
            </w:r>
            <w:r w:rsidRPr="00F855C6">
              <w:t xml:space="preserve"> grade </w:t>
            </w:r>
            <w:r>
              <w:t>mathematics exam</w:t>
            </w:r>
            <w:r w:rsidRPr="00F855C6">
              <w:t xml:space="preserve"> </w:t>
            </w:r>
            <w:r>
              <w:t xml:space="preserve">will at least partially meet Common Core expectations </w:t>
            </w:r>
            <w:r w:rsidRPr="00F855C6">
              <w:t xml:space="preserve">(currently scoring </w:t>
            </w:r>
            <w:r>
              <w:t xml:space="preserve">at least Performance Level 3 on a Regents mathematics exam) </w:t>
            </w:r>
            <w:r w:rsidRPr="00F855C6">
              <w:t>by the completion of their fourth year in the cohort.</w:t>
            </w:r>
          </w:p>
        </w:tc>
        <w:tc>
          <w:tcPr>
            <w:tcW w:w="1602" w:type="dxa"/>
            <w:vAlign w:val="center"/>
          </w:tcPr>
          <w:p w14:paraId="163D9936" w14:textId="77777777" w:rsidR="00824466" w:rsidRPr="00DE3E14" w:rsidRDefault="00824466" w:rsidP="00824466">
            <w:pPr>
              <w:pStyle w:val="TableText"/>
              <w:rPr>
                <w:highlight w:val="green"/>
              </w:rPr>
            </w:pPr>
          </w:p>
        </w:tc>
      </w:tr>
    </w:tbl>
    <w:p w14:paraId="1EEA0C34" w14:textId="77777777" w:rsidR="009502D1" w:rsidRPr="00DD2508" w:rsidRDefault="009502D1" w:rsidP="009502D1">
      <w:pPr>
        <w:rPr>
          <w:rFonts w:ascii="Calibri" w:hAnsi="Calibri"/>
          <w:color w:val="000000"/>
          <w:szCs w:val="23"/>
        </w:rPr>
      </w:pPr>
    </w:p>
    <w:p w14:paraId="13E2ED40" w14:textId="77777777" w:rsidR="009502D1" w:rsidRPr="00DD2508" w:rsidRDefault="009502D1" w:rsidP="009502D1">
      <w:pPr>
        <w:pStyle w:val="Heading2"/>
      </w:pPr>
      <w:r w:rsidRPr="00DD2508">
        <w:t>Action Plan</w:t>
      </w:r>
    </w:p>
    <w:p w14:paraId="03B4793C" w14:textId="77777777" w:rsidR="009502D1" w:rsidRPr="00DD2508" w:rsidRDefault="009502D1" w:rsidP="009502D1">
      <w:r w:rsidRPr="00313CE8">
        <w:rPr>
          <w:highlight w:val="lightGray"/>
        </w:rPr>
        <w:t xml:space="preserve">Narrative explaining what specific steps the school will take to improve or maintain academic performance based on the </w:t>
      </w:r>
      <w:r w:rsidRPr="00313CE8">
        <w:rPr>
          <w:i/>
          <w:highlight w:val="lightGray"/>
        </w:rPr>
        <w:t>specific results</w:t>
      </w:r>
      <w:r w:rsidRPr="00313CE8">
        <w:rPr>
          <w:highlight w:val="lightGray"/>
        </w:rPr>
        <w:t xml:space="preserve"> and patterns associated with this goal, focusing in particular on strategic interventions including providing enhanced support or program revisions for explicit grades, cohorts, or student sub-populations based on the data presented.</w:t>
      </w:r>
    </w:p>
    <w:p w14:paraId="3C67FAA6" w14:textId="033231CB" w:rsidR="00056BFE" w:rsidRDefault="00EB48F9" w:rsidP="00056BFE">
      <w:pPr>
        <w:pStyle w:val="Heading1"/>
      </w:pPr>
      <w:r>
        <w:lastRenderedPageBreak/>
        <w:t xml:space="preserve">GOAL </w:t>
      </w:r>
      <w:r w:rsidR="00887F40">
        <w:t>5</w:t>
      </w:r>
      <w:r>
        <w:t xml:space="preserve">: </w:t>
      </w:r>
      <w:r w:rsidR="00D93F35">
        <w:t>SCIENCE</w:t>
      </w:r>
      <w:r w:rsidR="00017C0D">
        <w:t xml:space="preserve"> </w:t>
      </w:r>
      <w:bookmarkEnd w:id="3"/>
    </w:p>
    <w:p w14:paraId="3BC23B29" w14:textId="2E58D28A" w:rsidR="00F3049D" w:rsidRPr="00F3049D" w:rsidRDefault="006C26DE" w:rsidP="009D3330">
      <w:pPr>
        <w:pStyle w:val="Heading2"/>
      </w:pPr>
      <w:bookmarkStart w:id="4" w:name="SocialStudies"/>
      <w:r>
        <w:t>High School Science</w:t>
      </w:r>
    </w:p>
    <w:p w14:paraId="487D1F58" w14:textId="57666328" w:rsidR="00056BFE" w:rsidRPr="00DD2508" w:rsidRDefault="00056BFE" w:rsidP="00056BFE">
      <w:pPr>
        <w:pStyle w:val="MeasureTitle"/>
      </w:pPr>
      <w:r w:rsidRPr="00DD2508">
        <w:t xml:space="preserve">Goal </w:t>
      </w:r>
      <w:r w:rsidR="00887F40">
        <w:t>5</w:t>
      </w:r>
      <w:r w:rsidRPr="00DD2508">
        <w:t>: Absolute Measure</w:t>
      </w:r>
    </w:p>
    <w:p w14:paraId="03283E47" w14:textId="77777777" w:rsidR="00056BFE" w:rsidRPr="00DD2508" w:rsidRDefault="00056BFE" w:rsidP="00056BFE">
      <w:pPr>
        <w:pStyle w:val="MeasureText"/>
        <w:rPr>
          <w:i/>
        </w:rPr>
      </w:pPr>
      <w:r w:rsidRPr="00DD2508">
        <w:t xml:space="preserve">Each year, 75 percent of students in the high school Accountability Cohort will score at least 65 on </w:t>
      </w:r>
      <w:r>
        <w:t>a</w:t>
      </w:r>
      <w:r w:rsidRPr="00DD2508">
        <w:t xml:space="preserve"> New York State Regents </w:t>
      </w:r>
      <w:r>
        <w:t>science</w:t>
      </w:r>
      <w:r w:rsidRPr="00DD2508">
        <w:t xml:space="preserve"> exam by the completion of their fourth year in the cohort.</w:t>
      </w:r>
    </w:p>
    <w:p w14:paraId="39E9CBF6" w14:textId="77777777" w:rsidR="00056BFE" w:rsidRPr="00DD2508" w:rsidRDefault="00056BFE" w:rsidP="00056BFE">
      <w:pPr>
        <w:pStyle w:val="Heading2"/>
      </w:pPr>
      <w:r w:rsidRPr="00DD2508">
        <w:t>Method</w:t>
      </w:r>
    </w:p>
    <w:p w14:paraId="59426F9D" w14:textId="44432AF9" w:rsidR="00056BFE" w:rsidRDefault="00056BFE" w:rsidP="00056BFE">
      <w:r w:rsidRPr="00DD2508">
        <w:t xml:space="preserve">New York State </w:t>
      </w:r>
      <w:r>
        <w:t xml:space="preserve">schools </w:t>
      </w:r>
      <w:r w:rsidRPr="00DD2508">
        <w:t xml:space="preserve">administer multiple high school science assessments; current Regent exams are Living Environment, Earth Science, Chemistry and Physics.  The school administered </w:t>
      </w:r>
      <w:r w:rsidR="006D7526">
        <w:rPr>
          <w:highlight w:val="lightGray"/>
        </w:rPr>
        <w:t>[e</w:t>
      </w:r>
      <w:r w:rsidR="00614650">
        <w:rPr>
          <w:highlight w:val="lightGray"/>
        </w:rPr>
        <w:t>xam(s</w:t>
      </w:r>
      <w:r w:rsidR="006D7526">
        <w:rPr>
          <w:highlight w:val="lightGray"/>
        </w:rPr>
        <w:t>)]</w:t>
      </w:r>
      <w:r w:rsidR="00614650" w:rsidRPr="00614650">
        <w:t xml:space="preserve">. </w:t>
      </w:r>
      <w:r>
        <w:t xml:space="preserve">It scores </w:t>
      </w:r>
      <w:r w:rsidRPr="00DD2508">
        <w:t>Regents on a scale from 0 to 100</w:t>
      </w:r>
      <w:r>
        <w:t xml:space="preserve">; </w:t>
      </w:r>
      <w:r w:rsidRPr="00DD2508">
        <w:t>students must score at least 65 to pass.  This measure requires students in each Accountability Cohort to pass any one of the Regents science exams by their fourth year in the cohort.  Students may have taken a particular Regents science exam multiple times or have taken multiple science exams</w:t>
      </w:r>
      <w:r>
        <w:t>.</w:t>
      </w:r>
      <w:r w:rsidRPr="00DD2508">
        <w:t xml:space="preserve">  Students ha</w:t>
      </w:r>
      <w:r>
        <w:t>ve</w:t>
      </w:r>
      <w:r w:rsidRPr="00DD2508">
        <w:t xml:space="preserve"> until the summer of their fourth year to pass a science exam.  </w:t>
      </w:r>
    </w:p>
    <w:p w14:paraId="6CB747FD" w14:textId="50D180DB" w:rsidR="001008FB" w:rsidRPr="001008FB" w:rsidRDefault="001008FB" w:rsidP="00056BFE">
      <w:pPr>
        <w:rPr>
          <w:b/>
          <w:bCs/>
        </w:rPr>
      </w:pPr>
      <w:r w:rsidRPr="57F71D55">
        <w:rPr>
          <w:b/>
          <w:bCs/>
        </w:rPr>
        <w:t>Due to the state’s cance</w:t>
      </w:r>
      <w:r w:rsidR="00614650">
        <w:rPr>
          <w:b/>
          <w:bCs/>
        </w:rPr>
        <w:t xml:space="preserve">llation of multiple </w:t>
      </w:r>
      <w:r w:rsidRPr="57F71D55">
        <w:rPr>
          <w:b/>
          <w:bCs/>
        </w:rPr>
        <w:t>administrations of the Regents</w:t>
      </w:r>
      <w:r w:rsidR="00614650">
        <w:rPr>
          <w:b/>
          <w:bCs/>
        </w:rPr>
        <w:t xml:space="preserve"> exams in 2019-20 and 2020-21, some students in the 2017</w:t>
      </w:r>
      <w:r w:rsidRPr="57F71D55">
        <w:rPr>
          <w:b/>
          <w:bCs/>
        </w:rPr>
        <w:t xml:space="preserve"> Cohort who had not previously sat for the exam but were sc</w:t>
      </w:r>
      <w:r w:rsidR="00614650">
        <w:rPr>
          <w:b/>
          <w:bCs/>
        </w:rPr>
        <w:t xml:space="preserve">heduled to sit for this exam during a cancellation </w:t>
      </w:r>
      <w:r w:rsidRPr="57F71D55">
        <w:rPr>
          <w:b/>
          <w:bCs/>
        </w:rPr>
        <w:t xml:space="preserve">would be exempted from the graduation requirement.  As such, the school should report both the number of students who were exempted from the exam as well as the percentage </w:t>
      </w:r>
      <w:r>
        <w:rPr>
          <w:b/>
          <w:bCs/>
        </w:rPr>
        <w:t>of students passing</w:t>
      </w:r>
      <w:r w:rsidRPr="57F71D55">
        <w:rPr>
          <w:b/>
          <w:bCs/>
        </w:rPr>
        <w:t xml:space="preserve"> among the students who sat for the exam.</w:t>
      </w:r>
    </w:p>
    <w:p w14:paraId="64C0C34F" w14:textId="7429A77A" w:rsidR="00056BFE" w:rsidRPr="00DD2508" w:rsidRDefault="00056BFE" w:rsidP="00056BFE">
      <w:pPr>
        <w:pStyle w:val="Heading2"/>
      </w:pPr>
      <w:r w:rsidRPr="00DD2508">
        <w:t>Results</w:t>
      </w:r>
      <w:r w:rsidR="008C409B">
        <w:t xml:space="preserve"> and Evaluation</w:t>
      </w:r>
    </w:p>
    <w:p w14:paraId="50A299B9" w14:textId="002DD494" w:rsidR="008C409B" w:rsidRDefault="00056BFE" w:rsidP="008C409B">
      <w:r w:rsidRPr="008F74F9">
        <w:rPr>
          <w:highlight w:val="lightGray"/>
        </w:rPr>
        <w:t>Provide a brief narrative highlighting results in the data table that directly addresses the measure; i.e., the percent of students in the 201</w:t>
      </w:r>
      <w:r w:rsidR="00614650">
        <w:rPr>
          <w:highlight w:val="lightGray"/>
        </w:rPr>
        <w:t>7</w:t>
      </w:r>
      <w:r w:rsidRPr="008F74F9">
        <w:rPr>
          <w:highlight w:val="lightGray"/>
        </w:rPr>
        <w:t xml:space="preserve"> Cohort who </w:t>
      </w:r>
      <w:r w:rsidR="001008FB">
        <w:rPr>
          <w:highlight w:val="lightGray"/>
        </w:rPr>
        <w:t xml:space="preserve">sat for the exam and </w:t>
      </w:r>
      <w:r w:rsidRPr="008F74F9">
        <w:rPr>
          <w:highlight w:val="lightGray"/>
        </w:rPr>
        <w:t>have passed the exam with a comparison to previous years’ performance.</w:t>
      </w:r>
      <w:r w:rsidR="008C409B" w:rsidRPr="008C409B">
        <w:rPr>
          <w:highlight w:val="lightGray"/>
        </w:rPr>
        <w:t xml:space="preserve"> </w:t>
      </w:r>
      <w:r w:rsidR="008C409B">
        <w:rPr>
          <w:highlight w:val="lightGray"/>
        </w:rPr>
        <w:t xml:space="preserve"> </w:t>
      </w:r>
      <w:r w:rsidR="008C409B" w:rsidRPr="008F74F9">
        <w:rPr>
          <w:highlight w:val="lightGray"/>
        </w:rPr>
        <w:t>Narrative explicitly stating whether the school met the measure and discussing by how much the school fell short of or exceeded the measure and notable performance in specific cohorts.  Also, use this section to discuss the results in the context of the school program, attributing the results to effective practices or problem areas.</w:t>
      </w:r>
    </w:p>
    <w:p w14:paraId="52118F68" w14:textId="3707F595" w:rsidR="00056BFE" w:rsidRPr="00DD2508" w:rsidRDefault="00056BFE" w:rsidP="00056BFE"/>
    <w:p w14:paraId="06B75D3B" w14:textId="77777777" w:rsidR="00056BFE" w:rsidRDefault="00056BFE" w:rsidP="00056BFE">
      <w:pPr>
        <w:pStyle w:val="TableHeader"/>
      </w:pPr>
      <w:r>
        <w:t xml:space="preserve">Science </w:t>
      </w:r>
      <w:r w:rsidRPr="00DD2508">
        <w:t xml:space="preserve">Regents Passing Rate </w:t>
      </w:r>
      <w:r>
        <w:t xml:space="preserve">with a Score of 65 </w:t>
      </w:r>
    </w:p>
    <w:p w14:paraId="438048BF" w14:textId="1DDCD837" w:rsidR="00056BFE" w:rsidRPr="00DD2508" w:rsidRDefault="00056BFE" w:rsidP="00056BFE">
      <w:pPr>
        <w:pStyle w:val="TableHeader"/>
      </w:pPr>
      <w:r w:rsidRPr="00DD2508">
        <w:t xml:space="preserve">by Fourth Year Accountability Cohort </w:t>
      </w:r>
    </w:p>
    <w:tbl>
      <w:tblPr>
        <w:tblW w:w="9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990"/>
        <w:gridCol w:w="900"/>
        <w:gridCol w:w="1685"/>
        <w:gridCol w:w="1809"/>
        <w:gridCol w:w="2520"/>
      </w:tblGrid>
      <w:tr w:rsidR="001008FB" w:rsidRPr="00DD2508" w14:paraId="7CB5C51B" w14:textId="77777777" w:rsidTr="001008FB">
        <w:trPr>
          <w:trHeight w:val="758"/>
          <w:jc w:val="center"/>
        </w:trPr>
        <w:tc>
          <w:tcPr>
            <w:tcW w:w="1255" w:type="dxa"/>
            <w:shd w:val="clear" w:color="auto" w:fill="auto"/>
            <w:vAlign w:val="center"/>
          </w:tcPr>
          <w:p w14:paraId="39F3B0F8" w14:textId="77777777" w:rsidR="001008FB" w:rsidRPr="00DE3E14" w:rsidRDefault="001008FB" w:rsidP="0098460C">
            <w:pPr>
              <w:pStyle w:val="TableText"/>
            </w:pPr>
            <w:r w:rsidRPr="00DE3E14">
              <w:t>Cohort Designation</w:t>
            </w:r>
          </w:p>
        </w:tc>
        <w:tc>
          <w:tcPr>
            <w:tcW w:w="990" w:type="dxa"/>
          </w:tcPr>
          <w:p w14:paraId="54D8DE81" w14:textId="77777777" w:rsidR="001008FB" w:rsidRDefault="001008FB" w:rsidP="0098460C">
            <w:pPr>
              <w:pStyle w:val="TableText"/>
            </w:pPr>
          </w:p>
          <w:p w14:paraId="1EDCCE7C" w14:textId="77777777" w:rsidR="001008FB" w:rsidRDefault="001008FB" w:rsidP="0098460C">
            <w:pPr>
              <w:pStyle w:val="TableText"/>
            </w:pPr>
            <w:r>
              <w:t>Fourth</w:t>
            </w:r>
          </w:p>
          <w:p w14:paraId="17EA39CD" w14:textId="77777777" w:rsidR="001008FB" w:rsidRPr="00DE3E14" w:rsidRDefault="001008FB" w:rsidP="0098460C">
            <w:pPr>
              <w:pStyle w:val="TableText"/>
            </w:pPr>
            <w:r>
              <w:t>Year</w:t>
            </w:r>
          </w:p>
        </w:tc>
        <w:tc>
          <w:tcPr>
            <w:tcW w:w="900" w:type="dxa"/>
            <w:vAlign w:val="center"/>
          </w:tcPr>
          <w:p w14:paraId="0FB81D48" w14:textId="77777777" w:rsidR="001008FB" w:rsidRPr="00DE3E14" w:rsidRDefault="001008FB" w:rsidP="0098460C">
            <w:pPr>
              <w:pStyle w:val="TableText"/>
            </w:pPr>
            <w:r>
              <w:t xml:space="preserve">Number in Cohort </w:t>
            </w:r>
          </w:p>
          <w:p w14:paraId="2548024A" w14:textId="77777777" w:rsidR="001008FB" w:rsidRPr="00DE3E14" w:rsidRDefault="001008FB" w:rsidP="0098460C">
            <w:pPr>
              <w:pStyle w:val="TableText"/>
            </w:pPr>
            <w:r>
              <w:t>(a)</w:t>
            </w:r>
          </w:p>
        </w:tc>
        <w:tc>
          <w:tcPr>
            <w:tcW w:w="1685" w:type="dxa"/>
            <w:vAlign w:val="center"/>
          </w:tcPr>
          <w:p w14:paraId="568C8E06" w14:textId="77777777" w:rsidR="001008FB" w:rsidRDefault="001008FB" w:rsidP="0098460C">
            <w:pPr>
              <w:pStyle w:val="TableText"/>
            </w:pPr>
            <w:r>
              <w:t xml:space="preserve">Number Exempted with No Valid Score </w:t>
            </w:r>
          </w:p>
          <w:p w14:paraId="69315E69" w14:textId="77777777" w:rsidR="001008FB" w:rsidRDefault="001008FB" w:rsidP="0098460C">
            <w:pPr>
              <w:pStyle w:val="TableText"/>
            </w:pPr>
            <w:r>
              <w:t>(b)</w:t>
            </w:r>
          </w:p>
        </w:tc>
        <w:tc>
          <w:tcPr>
            <w:tcW w:w="1809" w:type="dxa"/>
            <w:tcBorders>
              <w:top w:val="single" w:sz="12" w:space="0" w:color="auto"/>
              <w:left w:val="single" w:sz="12" w:space="0" w:color="auto"/>
              <w:right w:val="single" w:sz="12" w:space="0" w:color="auto"/>
            </w:tcBorders>
            <w:vAlign w:val="center"/>
          </w:tcPr>
          <w:p w14:paraId="25FFC101" w14:textId="506A12FF" w:rsidR="001008FB" w:rsidRDefault="001008FB" w:rsidP="0098460C">
            <w:pPr>
              <w:pStyle w:val="TableText"/>
            </w:pPr>
            <w:r>
              <w:t xml:space="preserve">Number Passing with at Least a 65 </w:t>
            </w:r>
          </w:p>
          <w:p w14:paraId="5F9C1B8D" w14:textId="77777777" w:rsidR="001008FB" w:rsidRDefault="001008FB" w:rsidP="0098460C">
            <w:pPr>
              <w:pStyle w:val="TableText"/>
            </w:pPr>
            <w:r>
              <w:t>(c)</w:t>
            </w:r>
          </w:p>
        </w:tc>
        <w:tc>
          <w:tcPr>
            <w:tcW w:w="2520" w:type="dxa"/>
            <w:tcBorders>
              <w:top w:val="single" w:sz="12" w:space="0" w:color="auto"/>
              <w:left w:val="single" w:sz="12" w:space="0" w:color="auto"/>
              <w:right w:val="single" w:sz="12" w:space="0" w:color="auto"/>
            </w:tcBorders>
            <w:vAlign w:val="center"/>
          </w:tcPr>
          <w:p w14:paraId="02D9E869" w14:textId="44B0BC1C" w:rsidR="001008FB" w:rsidRDefault="001008FB" w:rsidP="001008FB">
            <w:pPr>
              <w:pStyle w:val="TableText"/>
            </w:pPr>
            <w:r>
              <w:t>Percent Passing Among Students with Valid Score</w:t>
            </w:r>
            <w:r>
              <w:br/>
              <w:t>(c)/(a-b)</w:t>
            </w:r>
          </w:p>
        </w:tc>
      </w:tr>
      <w:tr w:rsidR="001008FB" w:rsidRPr="00DD2508" w14:paraId="511063CA" w14:textId="77777777" w:rsidTr="001008FB">
        <w:trPr>
          <w:trHeight w:val="228"/>
          <w:jc w:val="center"/>
        </w:trPr>
        <w:tc>
          <w:tcPr>
            <w:tcW w:w="1255" w:type="dxa"/>
          </w:tcPr>
          <w:p w14:paraId="64578928" w14:textId="7E584733" w:rsidR="001008FB" w:rsidRPr="00DE3E14" w:rsidRDefault="00614650" w:rsidP="0098460C">
            <w:pPr>
              <w:pStyle w:val="TableText"/>
            </w:pPr>
            <w:r>
              <w:t>2015</w:t>
            </w:r>
          </w:p>
        </w:tc>
        <w:tc>
          <w:tcPr>
            <w:tcW w:w="990" w:type="dxa"/>
          </w:tcPr>
          <w:p w14:paraId="0D35A71D" w14:textId="107F6C8F" w:rsidR="001008FB" w:rsidRPr="00DE3E14" w:rsidRDefault="00614650" w:rsidP="0098460C">
            <w:pPr>
              <w:pStyle w:val="TableText"/>
            </w:pPr>
            <w:r>
              <w:t>2018-19</w:t>
            </w:r>
          </w:p>
        </w:tc>
        <w:tc>
          <w:tcPr>
            <w:tcW w:w="900" w:type="dxa"/>
          </w:tcPr>
          <w:p w14:paraId="5E58C65F" w14:textId="77777777" w:rsidR="001008FB" w:rsidRPr="00DE3E14" w:rsidRDefault="001008FB" w:rsidP="0098460C">
            <w:pPr>
              <w:pStyle w:val="TableText"/>
            </w:pPr>
          </w:p>
        </w:tc>
        <w:tc>
          <w:tcPr>
            <w:tcW w:w="1685" w:type="dxa"/>
          </w:tcPr>
          <w:p w14:paraId="0EBF0541" w14:textId="77777777" w:rsidR="001008FB" w:rsidRDefault="001008FB" w:rsidP="0098460C">
            <w:pPr>
              <w:pStyle w:val="TableText"/>
            </w:pPr>
            <w:r>
              <w:t>0</w:t>
            </w:r>
          </w:p>
        </w:tc>
        <w:tc>
          <w:tcPr>
            <w:tcW w:w="1809" w:type="dxa"/>
            <w:tcBorders>
              <w:top w:val="single" w:sz="4" w:space="0" w:color="auto"/>
              <w:left w:val="single" w:sz="12" w:space="0" w:color="auto"/>
              <w:bottom w:val="single" w:sz="4" w:space="0" w:color="auto"/>
              <w:right w:val="single" w:sz="12" w:space="0" w:color="auto"/>
            </w:tcBorders>
            <w:shd w:val="clear" w:color="auto" w:fill="auto"/>
          </w:tcPr>
          <w:p w14:paraId="513940D1" w14:textId="77777777" w:rsidR="001008FB" w:rsidRDefault="001008FB" w:rsidP="0098460C">
            <w:pPr>
              <w:pStyle w:val="TableText"/>
            </w:pPr>
          </w:p>
        </w:tc>
        <w:tc>
          <w:tcPr>
            <w:tcW w:w="2520" w:type="dxa"/>
            <w:tcBorders>
              <w:top w:val="single" w:sz="4" w:space="0" w:color="auto"/>
              <w:left w:val="single" w:sz="12" w:space="0" w:color="auto"/>
              <w:bottom w:val="single" w:sz="4" w:space="0" w:color="auto"/>
              <w:right w:val="single" w:sz="12" w:space="0" w:color="auto"/>
            </w:tcBorders>
            <w:shd w:val="clear" w:color="auto" w:fill="auto"/>
          </w:tcPr>
          <w:p w14:paraId="1C78603A" w14:textId="77777777" w:rsidR="001008FB" w:rsidRDefault="001008FB" w:rsidP="0098460C">
            <w:pPr>
              <w:pStyle w:val="TableText"/>
              <w:rPr>
                <w:b/>
                <w:bCs/>
              </w:rPr>
            </w:pPr>
          </w:p>
        </w:tc>
      </w:tr>
      <w:tr w:rsidR="001008FB" w:rsidRPr="00DD2508" w14:paraId="0C83ACC5" w14:textId="77777777" w:rsidTr="001008FB">
        <w:trPr>
          <w:trHeight w:val="228"/>
          <w:jc w:val="center"/>
        </w:trPr>
        <w:tc>
          <w:tcPr>
            <w:tcW w:w="1255" w:type="dxa"/>
          </w:tcPr>
          <w:p w14:paraId="7CD12A99" w14:textId="16133A07" w:rsidR="001008FB" w:rsidRPr="00DE3E14" w:rsidRDefault="00614650" w:rsidP="0098460C">
            <w:pPr>
              <w:pStyle w:val="TableText"/>
            </w:pPr>
            <w:r>
              <w:t>2016</w:t>
            </w:r>
          </w:p>
        </w:tc>
        <w:tc>
          <w:tcPr>
            <w:tcW w:w="990" w:type="dxa"/>
          </w:tcPr>
          <w:p w14:paraId="7F5C3733" w14:textId="2293E1B1" w:rsidR="001008FB" w:rsidRPr="00DE3E14" w:rsidRDefault="00614650" w:rsidP="0098460C">
            <w:pPr>
              <w:pStyle w:val="TableText"/>
            </w:pPr>
            <w:r>
              <w:t>2019-20</w:t>
            </w:r>
          </w:p>
        </w:tc>
        <w:tc>
          <w:tcPr>
            <w:tcW w:w="900" w:type="dxa"/>
          </w:tcPr>
          <w:p w14:paraId="0FBE970B" w14:textId="77777777" w:rsidR="001008FB" w:rsidRPr="00DE3E14" w:rsidRDefault="001008FB" w:rsidP="0098460C">
            <w:pPr>
              <w:pStyle w:val="TableText"/>
            </w:pPr>
          </w:p>
        </w:tc>
        <w:tc>
          <w:tcPr>
            <w:tcW w:w="1685" w:type="dxa"/>
          </w:tcPr>
          <w:p w14:paraId="1DB529AF" w14:textId="2F9D34EE" w:rsidR="001008FB" w:rsidRDefault="001008FB" w:rsidP="0098460C">
            <w:pPr>
              <w:pStyle w:val="TableText"/>
            </w:pPr>
          </w:p>
        </w:tc>
        <w:tc>
          <w:tcPr>
            <w:tcW w:w="1809" w:type="dxa"/>
            <w:tcBorders>
              <w:top w:val="single" w:sz="4" w:space="0" w:color="auto"/>
              <w:left w:val="single" w:sz="12" w:space="0" w:color="auto"/>
              <w:bottom w:val="single" w:sz="4" w:space="0" w:color="auto"/>
              <w:right w:val="single" w:sz="12" w:space="0" w:color="auto"/>
            </w:tcBorders>
            <w:shd w:val="clear" w:color="auto" w:fill="auto"/>
          </w:tcPr>
          <w:p w14:paraId="4A0CEA40" w14:textId="77777777" w:rsidR="001008FB" w:rsidRDefault="001008FB" w:rsidP="0098460C">
            <w:pPr>
              <w:pStyle w:val="TableText"/>
            </w:pPr>
          </w:p>
        </w:tc>
        <w:tc>
          <w:tcPr>
            <w:tcW w:w="2520" w:type="dxa"/>
            <w:tcBorders>
              <w:top w:val="single" w:sz="4" w:space="0" w:color="auto"/>
              <w:left w:val="single" w:sz="12" w:space="0" w:color="auto"/>
              <w:bottom w:val="single" w:sz="4" w:space="0" w:color="auto"/>
              <w:right w:val="single" w:sz="12" w:space="0" w:color="auto"/>
            </w:tcBorders>
            <w:shd w:val="clear" w:color="auto" w:fill="auto"/>
          </w:tcPr>
          <w:p w14:paraId="6C83849F" w14:textId="77777777" w:rsidR="001008FB" w:rsidRDefault="001008FB" w:rsidP="0098460C">
            <w:pPr>
              <w:pStyle w:val="TableText"/>
            </w:pPr>
          </w:p>
        </w:tc>
      </w:tr>
      <w:tr w:rsidR="001008FB" w:rsidRPr="00DD2508" w14:paraId="26BA9A95" w14:textId="77777777" w:rsidTr="001008FB">
        <w:trPr>
          <w:trHeight w:val="260"/>
          <w:jc w:val="center"/>
        </w:trPr>
        <w:tc>
          <w:tcPr>
            <w:tcW w:w="1255" w:type="dxa"/>
          </w:tcPr>
          <w:p w14:paraId="3287AF59" w14:textId="7060C3F7" w:rsidR="001008FB" w:rsidRPr="00DE3E14" w:rsidRDefault="00614650" w:rsidP="0098460C">
            <w:pPr>
              <w:pStyle w:val="TableText"/>
            </w:pPr>
            <w:r>
              <w:t>2017</w:t>
            </w:r>
          </w:p>
        </w:tc>
        <w:tc>
          <w:tcPr>
            <w:tcW w:w="990" w:type="dxa"/>
          </w:tcPr>
          <w:p w14:paraId="1A5EC280" w14:textId="57FA46ED" w:rsidR="001008FB" w:rsidRPr="00DE3E14" w:rsidRDefault="00614650" w:rsidP="0098460C">
            <w:pPr>
              <w:pStyle w:val="TableText"/>
            </w:pPr>
            <w:r>
              <w:t>2020-21</w:t>
            </w:r>
          </w:p>
        </w:tc>
        <w:tc>
          <w:tcPr>
            <w:tcW w:w="900" w:type="dxa"/>
            <w:tcBorders>
              <w:bottom w:val="single" w:sz="4" w:space="0" w:color="auto"/>
            </w:tcBorders>
          </w:tcPr>
          <w:p w14:paraId="405861D2" w14:textId="77777777" w:rsidR="001008FB" w:rsidRPr="00DE3E14" w:rsidRDefault="001008FB" w:rsidP="0098460C">
            <w:pPr>
              <w:pStyle w:val="TableText"/>
            </w:pPr>
          </w:p>
        </w:tc>
        <w:tc>
          <w:tcPr>
            <w:tcW w:w="1685" w:type="dxa"/>
            <w:tcBorders>
              <w:bottom w:val="single" w:sz="4" w:space="0" w:color="auto"/>
            </w:tcBorders>
          </w:tcPr>
          <w:p w14:paraId="19AD8D68" w14:textId="77777777" w:rsidR="001008FB" w:rsidRDefault="001008FB" w:rsidP="0098460C">
            <w:pPr>
              <w:pStyle w:val="TableText"/>
            </w:pPr>
          </w:p>
        </w:tc>
        <w:tc>
          <w:tcPr>
            <w:tcW w:w="1809" w:type="dxa"/>
            <w:tcBorders>
              <w:top w:val="single" w:sz="4" w:space="0" w:color="auto"/>
              <w:left w:val="single" w:sz="12" w:space="0" w:color="auto"/>
              <w:bottom w:val="single" w:sz="12" w:space="0" w:color="auto"/>
              <w:right w:val="single" w:sz="12" w:space="0" w:color="auto"/>
            </w:tcBorders>
            <w:shd w:val="clear" w:color="auto" w:fill="auto"/>
          </w:tcPr>
          <w:p w14:paraId="321699A3" w14:textId="77777777" w:rsidR="001008FB" w:rsidRDefault="001008FB" w:rsidP="0098460C">
            <w:pPr>
              <w:pStyle w:val="TableText"/>
            </w:pPr>
          </w:p>
        </w:tc>
        <w:tc>
          <w:tcPr>
            <w:tcW w:w="2520" w:type="dxa"/>
            <w:tcBorders>
              <w:top w:val="single" w:sz="4" w:space="0" w:color="auto"/>
              <w:left w:val="single" w:sz="12" w:space="0" w:color="auto"/>
              <w:bottom w:val="single" w:sz="12" w:space="0" w:color="auto"/>
              <w:right w:val="single" w:sz="12" w:space="0" w:color="auto"/>
            </w:tcBorders>
            <w:shd w:val="clear" w:color="auto" w:fill="auto"/>
          </w:tcPr>
          <w:p w14:paraId="2810C74D" w14:textId="77777777" w:rsidR="001008FB" w:rsidRDefault="001008FB" w:rsidP="0098460C">
            <w:pPr>
              <w:pStyle w:val="TableText"/>
            </w:pPr>
          </w:p>
        </w:tc>
      </w:tr>
    </w:tbl>
    <w:p w14:paraId="1D86BD8E" w14:textId="1C2AE31D" w:rsidR="00056BFE" w:rsidRPr="00DD2508" w:rsidRDefault="00056BFE" w:rsidP="00056BFE">
      <w:pPr>
        <w:pStyle w:val="Heading2"/>
      </w:pPr>
      <w:r w:rsidRPr="00DD2508">
        <w:lastRenderedPageBreak/>
        <w:t>Additional Evidence</w:t>
      </w:r>
    </w:p>
    <w:p w14:paraId="5522A3D6" w14:textId="77777777" w:rsidR="00056BFE" w:rsidRPr="00DD2508" w:rsidRDefault="00056BFE" w:rsidP="00056BFE">
      <w:r w:rsidRPr="008F74F9">
        <w:rPr>
          <w:highlight w:val="lightGray"/>
        </w:rPr>
        <w:t>Provide narrative discussing passing rates on individual assessments, and additional analysis of the data such as performance of cohorts that have not yet completed their fourth year, showing the school is making progress towards meeting the measure’s target.</w:t>
      </w:r>
    </w:p>
    <w:p w14:paraId="2CF42BE0" w14:textId="77777777" w:rsidR="00056BFE" w:rsidRPr="00DD2508" w:rsidRDefault="00056BFE" w:rsidP="00056BFE">
      <w:pPr>
        <w:pStyle w:val="TableHeader"/>
      </w:pPr>
      <w:r w:rsidRPr="00DD2508">
        <w:t>Science</w:t>
      </w:r>
      <w:r w:rsidRPr="003648CC">
        <w:t xml:space="preserve"> Regents Passing Rate </w:t>
      </w:r>
      <w:r>
        <w:t>with a score of 65</w:t>
      </w:r>
      <w:r w:rsidRPr="00DD2508">
        <w:t xml:space="preserve"> by Cohort and Year</w:t>
      </w:r>
    </w:p>
    <w:tbl>
      <w:tblPr>
        <w:tblW w:w="7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992"/>
        <w:gridCol w:w="16"/>
        <w:gridCol w:w="974"/>
        <w:gridCol w:w="990"/>
        <w:gridCol w:w="990"/>
        <w:gridCol w:w="1074"/>
        <w:gridCol w:w="1012"/>
      </w:tblGrid>
      <w:tr w:rsidR="00056BFE" w:rsidRPr="00DD2508" w14:paraId="2C93CD59" w14:textId="77777777" w:rsidTr="002C1A58">
        <w:trPr>
          <w:jc w:val="center"/>
        </w:trPr>
        <w:tc>
          <w:tcPr>
            <w:tcW w:w="1184" w:type="dxa"/>
            <w:vMerge w:val="restart"/>
            <w:vAlign w:val="center"/>
          </w:tcPr>
          <w:p w14:paraId="2E43EFC4" w14:textId="77777777" w:rsidR="00056BFE" w:rsidRPr="00DE3E14" w:rsidRDefault="00056BFE" w:rsidP="002C1A58">
            <w:pPr>
              <w:pStyle w:val="TableText"/>
            </w:pPr>
            <w:r w:rsidRPr="00DE3E14">
              <w:t>Cohort Designation</w:t>
            </w:r>
          </w:p>
        </w:tc>
        <w:tc>
          <w:tcPr>
            <w:tcW w:w="1982" w:type="dxa"/>
            <w:gridSpan w:val="3"/>
          </w:tcPr>
          <w:p w14:paraId="7F51FF4D" w14:textId="49A300E4" w:rsidR="00056BFE" w:rsidRPr="00DE3E14" w:rsidRDefault="00056BFE" w:rsidP="002C1A58">
            <w:pPr>
              <w:pStyle w:val="TableText"/>
              <w:rPr>
                <w:bCs/>
              </w:rPr>
            </w:pPr>
            <w:r>
              <w:rPr>
                <w:bCs/>
              </w:rPr>
              <w:t>201</w:t>
            </w:r>
            <w:r w:rsidR="00614650">
              <w:rPr>
                <w:bCs/>
              </w:rPr>
              <w:t>8</w:t>
            </w:r>
            <w:r>
              <w:rPr>
                <w:bCs/>
              </w:rPr>
              <w:t>-1</w:t>
            </w:r>
            <w:r w:rsidR="00614650">
              <w:rPr>
                <w:bCs/>
              </w:rPr>
              <w:t>9</w:t>
            </w:r>
          </w:p>
        </w:tc>
        <w:tc>
          <w:tcPr>
            <w:tcW w:w="1980" w:type="dxa"/>
            <w:gridSpan w:val="2"/>
          </w:tcPr>
          <w:p w14:paraId="07BC29A8" w14:textId="41E1E11E" w:rsidR="00056BFE" w:rsidRPr="00DE3E14" w:rsidRDefault="00056BFE" w:rsidP="002C1A58">
            <w:pPr>
              <w:pStyle w:val="TableText"/>
              <w:rPr>
                <w:bCs/>
              </w:rPr>
            </w:pPr>
            <w:r>
              <w:rPr>
                <w:bCs/>
              </w:rPr>
              <w:t>201</w:t>
            </w:r>
            <w:r w:rsidR="00614650">
              <w:rPr>
                <w:bCs/>
              </w:rPr>
              <w:t>9-20</w:t>
            </w:r>
          </w:p>
        </w:tc>
        <w:tc>
          <w:tcPr>
            <w:tcW w:w="2086" w:type="dxa"/>
            <w:gridSpan w:val="2"/>
          </w:tcPr>
          <w:p w14:paraId="5896CF19" w14:textId="0130B945" w:rsidR="00056BFE" w:rsidRPr="00DE3E14" w:rsidRDefault="00614650" w:rsidP="002C1A58">
            <w:pPr>
              <w:pStyle w:val="TableText"/>
              <w:rPr>
                <w:bCs/>
              </w:rPr>
            </w:pPr>
            <w:r>
              <w:rPr>
                <w:bCs/>
              </w:rPr>
              <w:t>2020-21</w:t>
            </w:r>
          </w:p>
        </w:tc>
      </w:tr>
      <w:tr w:rsidR="00056BFE" w:rsidRPr="00DD2508" w14:paraId="72FE3201" w14:textId="77777777" w:rsidTr="002C1A58">
        <w:trPr>
          <w:jc w:val="center"/>
        </w:trPr>
        <w:tc>
          <w:tcPr>
            <w:tcW w:w="1184" w:type="dxa"/>
            <w:vMerge/>
          </w:tcPr>
          <w:p w14:paraId="3D398BF3" w14:textId="77777777" w:rsidR="00056BFE" w:rsidRPr="00DE3E14" w:rsidRDefault="00056BFE" w:rsidP="002C1A58">
            <w:pPr>
              <w:pStyle w:val="TableText"/>
            </w:pPr>
          </w:p>
        </w:tc>
        <w:tc>
          <w:tcPr>
            <w:tcW w:w="1008" w:type="dxa"/>
            <w:gridSpan w:val="2"/>
            <w:tcBorders>
              <w:bottom w:val="single" w:sz="12" w:space="0" w:color="auto"/>
            </w:tcBorders>
          </w:tcPr>
          <w:p w14:paraId="63BAC117" w14:textId="77777777" w:rsidR="00056BFE" w:rsidRPr="00DE3E14" w:rsidRDefault="00056BFE" w:rsidP="002C1A58">
            <w:pPr>
              <w:pStyle w:val="TableText"/>
            </w:pPr>
            <w:r w:rsidRPr="00DE3E14">
              <w:t>Number in Cohort</w:t>
            </w:r>
          </w:p>
        </w:tc>
        <w:tc>
          <w:tcPr>
            <w:tcW w:w="974" w:type="dxa"/>
            <w:tcBorders>
              <w:bottom w:val="single" w:sz="12" w:space="0" w:color="auto"/>
            </w:tcBorders>
          </w:tcPr>
          <w:p w14:paraId="0E8E8B11" w14:textId="77777777" w:rsidR="00056BFE" w:rsidRPr="00DE3E14" w:rsidRDefault="00056BFE" w:rsidP="002C1A58">
            <w:pPr>
              <w:pStyle w:val="TableText"/>
            </w:pPr>
            <w:r w:rsidRPr="00DE3E14">
              <w:t>Percent Passing</w:t>
            </w:r>
          </w:p>
        </w:tc>
        <w:tc>
          <w:tcPr>
            <w:tcW w:w="990" w:type="dxa"/>
          </w:tcPr>
          <w:p w14:paraId="0D79BA62" w14:textId="77777777" w:rsidR="00056BFE" w:rsidRPr="00DE3E14" w:rsidRDefault="00056BFE" w:rsidP="002C1A58">
            <w:pPr>
              <w:pStyle w:val="TableText"/>
            </w:pPr>
            <w:r w:rsidRPr="00DE3E14">
              <w:t>Number in Cohort</w:t>
            </w:r>
          </w:p>
        </w:tc>
        <w:tc>
          <w:tcPr>
            <w:tcW w:w="990" w:type="dxa"/>
            <w:tcBorders>
              <w:bottom w:val="single" w:sz="8" w:space="0" w:color="auto"/>
            </w:tcBorders>
          </w:tcPr>
          <w:p w14:paraId="11F005B7" w14:textId="77777777" w:rsidR="00056BFE" w:rsidRPr="00DE3E14" w:rsidRDefault="00056BFE" w:rsidP="002C1A58">
            <w:pPr>
              <w:pStyle w:val="TableText"/>
            </w:pPr>
            <w:r w:rsidRPr="00DE3E14">
              <w:t>Percent Passing</w:t>
            </w:r>
          </w:p>
        </w:tc>
        <w:tc>
          <w:tcPr>
            <w:tcW w:w="1074" w:type="dxa"/>
            <w:tcBorders>
              <w:bottom w:val="single" w:sz="8" w:space="0" w:color="auto"/>
            </w:tcBorders>
          </w:tcPr>
          <w:p w14:paraId="4017F53A" w14:textId="77777777" w:rsidR="00056BFE" w:rsidRPr="00DE3E14" w:rsidRDefault="00056BFE" w:rsidP="002C1A58">
            <w:pPr>
              <w:pStyle w:val="TableText"/>
            </w:pPr>
            <w:r w:rsidRPr="00DE3E14">
              <w:t>Number in Cohort</w:t>
            </w:r>
          </w:p>
        </w:tc>
        <w:tc>
          <w:tcPr>
            <w:tcW w:w="1012" w:type="dxa"/>
            <w:tcBorders>
              <w:bottom w:val="single" w:sz="8" w:space="0" w:color="auto"/>
            </w:tcBorders>
          </w:tcPr>
          <w:p w14:paraId="7227914D" w14:textId="77777777" w:rsidR="00056BFE" w:rsidRPr="00DE3E14" w:rsidRDefault="00056BFE" w:rsidP="002C1A58">
            <w:pPr>
              <w:pStyle w:val="TableText"/>
            </w:pPr>
            <w:r w:rsidRPr="00DE3E14">
              <w:t>Percent Passing</w:t>
            </w:r>
          </w:p>
        </w:tc>
      </w:tr>
      <w:tr w:rsidR="00056BFE" w:rsidRPr="00DD2508" w14:paraId="604B798B" w14:textId="77777777" w:rsidTr="002C1A58">
        <w:trPr>
          <w:jc w:val="center"/>
        </w:trPr>
        <w:tc>
          <w:tcPr>
            <w:tcW w:w="1184" w:type="dxa"/>
          </w:tcPr>
          <w:p w14:paraId="1CD13418" w14:textId="3C40122D" w:rsidR="00056BFE" w:rsidRPr="00DE3E14" w:rsidRDefault="00056BFE" w:rsidP="002C1A58">
            <w:pPr>
              <w:pStyle w:val="TableText"/>
              <w:rPr>
                <w:bCs/>
              </w:rPr>
            </w:pPr>
            <w:r w:rsidRPr="00DE3E14">
              <w:rPr>
                <w:bCs/>
              </w:rPr>
              <w:t>201</w:t>
            </w:r>
            <w:r w:rsidR="00614650">
              <w:rPr>
                <w:bCs/>
              </w:rPr>
              <w:t>7</w:t>
            </w:r>
          </w:p>
        </w:tc>
        <w:tc>
          <w:tcPr>
            <w:tcW w:w="992" w:type="dxa"/>
          </w:tcPr>
          <w:p w14:paraId="20C84D92" w14:textId="77777777" w:rsidR="00056BFE" w:rsidRPr="00DE3E14" w:rsidRDefault="00056BFE" w:rsidP="002C1A58">
            <w:pPr>
              <w:pStyle w:val="TableText"/>
            </w:pPr>
          </w:p>
        </w:tc>
        <w:tc>
          <w:tcPr>
            <w:tcW w:w="990" w:type="dxa"/>
            <w:gridSpan w:val="2"/>
          </w:tcPr>
          <w:p w14:paraId="3F548D24" w14:textId="77777777" w:rsidR="00056BFE" w:rsidRPr="00DE3E14" w:rsidRDefault="00056BFE" w:rsidP="002C1A58">
            <w:pPr>
              <w:pStyle w:val="TableText"/>
            </w:pPr>
          </w:p>
        </w:tc>
        <w:tc>
          <w:tcPr>
            <w:tcW w:w="990" w:type="dxa"/>
            <w:tcBorders>
              <w:top w:val="single" w:sz="12" w:space="0" w:color="auto"/>
              <w:bottom w:val="single" w:sz="4" w:space="0" w:color="auto"/>
              <w:right w:val="single" w:sz="8" w:space="0" w:color="auto"/>
            </w:tcBorders>
            <w:shd w:val="clear" w:color="auto" w:fill="auto"/>
          </w:tcPr>
          <w:p w14:paraId="29B77346" w14:textId="77777777" w:rsidR="00056BFE" w:rsidRPr="00DE3E14" w:rsidRDefault="00056BFE" w:rsidP="002C1A58">
            <w:pPr>
              <w:pStyle w:val="TableText"/>
            </w:pPr>
          </w:p>
        </w:tc>
        <w:tc>
          <w:tcPr>
            <w:tcW w:w="990" w:type="dxa"/>
            <w:tcBorders>
              <w:top w:val="single" w:sz="12" w:space="0" w:color="auto"/>
              <w:left w:val="single" w:sz="8" w:space="0" w:color="auto"/>
              <w:bottom w:val="single" w:sz="4" w:space="0" w:color="auto"/>
              <w:right w:val="single" w:sz="12" w:space="0" w:color="auto"/>
            </w:tcBorders>
            <w:shd w:val="clear" w:color="auto" w:fill="auto"/>
          </w:tcPr>
          <w:p w14:paraId="7DCE0C0F" w14:textId="77777777" w:rsidR="00056BFE" w:rsidRPr="00DE3E14" w:rsidRDefault="00056BFE" w:rsidP="002C1A58">
            <w:pPr>
              <w:pStyle w:val="TableText"/>
            </w:pPr>
          </w:p>
        </w:tc>
        <w:tc>
          <w:tcPr>
            <w:tcW w:w="1074" w:type="dxa"/>
            <w:tcBorders>
              <w:top w:val="single" w:sz="12" w:space="0" w:color="auto"/>
              <w:left w:val="single" w:sz="12" w:space="0" w:color="auto"/>
              <w:bottom w:val="single" w:sz="12" w:space="0" w:color="auto"/>
              <w:right w:val="single" w:sz="8" w:space="0" w:color="auto"/>
            </w:tcBorders>
            <w:shd w:val="clear" w:color="auto" w:fill="auto"/>
          </w:tcPr>
          <w:p w14:paraId="64B18E2A" w14:textId="77777777" w:rsidR="00056BFE" w:rsidRPr="00DE3E14" w:rsidRDefault="00056BFE" w:rsidP="002C1A58">
            <w:pPr>
              <w:pStyle w:val="TableText"/>
            </w:pPr>
          </w:p>
        </w:tc>
        <w:tc>
          <w:tcPr>
            <w:tcW w:w="1012" w:type="dxa"/>
            <w:tcBorders>
              <w:top w:val="single" w:sz="12" w:space="0" w:color="auto"/>
              <w:left w:val="single" w:sz="8" w:space="0" w:color="auto"/>
              <w:bottom w:val="single" w:sz="12" w:space="0" w:color="auto"/>
              <w:right w:val="single" w:sz="12" w:space="0" w:color="auto"/>
            </w:tcBorders>
            <w:shd w:val="clear" w:color="auto" w:fill="auto"/>
          </w:tcPr>
          <w:p w14:paraId="0AA7BEB2" w14:textId="77777777" w:rsidR="00056BFE" w:rsidRPr="00DE3E14" w:rsidRDefault="00056BFE" w:rsidP="002C1A58">
            <w:pPr>
              <w:pStyle w:val="TableText"/>
            </w:pPr>
          </w:p>
        </w:tc>
      </w:tr>
      <w:tr w:rsidR="00056BFE" w:rsidRPr="00DD2508" w14:paraId="0E6B4899" w14:textId="77777777" w:rsidTr="002C1A58">
        <w:trPr>
          <w:jc w:val="center"/>
        </w:trPr>
        <w:tc>
          <w:tcPr>
            <w:tcW w:w="1184" w:type="dxa"/>
          </w:tcPr>
          <w:p w14:paraId="4A82C341" w14:textId="0634FE55" w:rsidR="00056BFE" w:rsidRPr="00DE3E14" w:rsidRDefault="00056BFE" w:rsidP="002C1A58">
            <w:pPr>
              <w:pStyle w:val="TableText"/>
              <w:rPr>
                <w:bCs/>
              </w:rPr>
            </w:pPr>
            <w:r w:rsidRPr="00DE3E14">
              <w:rPr>
                <w:bCs/>
              </w:rPr>
              <w:t>201</w:t>
            </w:r>
            <w:r w:rsidR="00614650">
              <w:rPr>
                <w:bCs/>
              </w:rPr>
              <w:t>8</w:t>
            </w:r>
          </w:p>
        </w:tc>
        <w:tc>
          <w:tcPr>
            <w:tcW w:w="992" w:type="dxa"/>
          </w:tcPr>
          <w:p w14:paraId="158974D3" w14:textId="77777777" w:rsidR="00056BFE" w:rsidRPr="00DE3E14" w:rsidRDefault="00056BFE" w:rsidP="002C1A58">
            <w:pPr>
              <w:pStyle w:val="TableText"/>
            </w:pPr>
          </w:p>
        </w:tc>
        <w:tc>
          <w:tcPr>
            <w:tcW w:w="990" w:type="dxa"/>
            <w:gridSpan w:val="2"/>
          </w:tcPr>
          <w:p w14:paraId="55537ED2" w14:textId="77777777" w:rsidR="00056BFE" w:rsidRPr="00DE3E14" w:rsidRDefault="00056BFE" w:rsidP="002C1A58">
            <w:pPr>
              <w:pStyle w:val="TableText"/>
            </w:pPr>
          </w:p>
        </w:tc>
        <w:tc>
          <w:tcPr>
            <w:tcW w:w="990" w:type="dxa"/>
            <w:tcBorders>
              <w:bottom w:val="single" w:sz="4" w:space="0" w:color="auto"/>
              <w:right w:val="single" w:sz="8" w:space="0" w:color="auto"/>
            </w:tcBorders>
            <w:shd w:val="clear" w:color="auto" w:fill="auto"/>
          </w:tcPr>
          <w:p w14:paraId="7F3512A8" w14:textId="77777777" w:rsidR="00056BFE" w:rsidRPr="00DE3E14" w:rsidRDefault="00056BFE" w:rsidP="002C1A58">
            <w:pPr>
              <w:pStyle w:val="TableText"/>
            </w:pPr>
          </w:p>
        </w:tc>
        <w:tc>
          <w:tcPr>
            <w:tcW w:w="990" w:type="dxa"/>
            <w:tcBorders>
              <w:top w:val="single" w:sz="8" w:space="0" w:color="auto"/>
              <w:left w:val="single" w:sz="8" w:space="0" w:color="auto"/>
              <w:bottom w:val="single" w:sz="4" w:space="0" w:color="auto"/>
              <w:right w:val="single" w:sz="8" w:space="0" w:color="auto"/>
            </w:tcBorders>
            <w:shd w:val="clear" w:color="auto" w:fill="auto"/>
          </w:tcPr>
          <w:p w14:paraId="3219A51A" w14:textId="77777777" w:rsidR="00056BFE" w:rsidRPr="00DE3E14" w:rsidRDefault="00056BFE" w:rsidP="002C1A58">
            <w:pPr>
              <w:pStyle w:val="TableText"/>
            </w:pPr>
          </w:p>
        </w:tc>
        <w:tc>
          <w:tcPr>
            <w:tcW w:w="1074" w:type="dxa"/>
            <w:tcBorders>
              <w:top w:val="single" w:sz="12" w:space="0" w:color="auto"/>
              <w:left w:val="single" w:sz="8" w:space="0" w:color="auto"/>
              <w:bottom w:val="single" w:sz="8" w:space="0" w:color="auto"/>
              <w:right w:val="single" w:sz="8" w:space="0" w:color="auto"/>
            </w:tcBorders>
            <w:shd w:val="clear" w:color="auto" w:fill="auto"/>
          </w:tcPr>
          <w:p w14:paraId="1CDFA9D8" w14:textId="77777777" w:rsidR="00056BFE" w:rsidRPr="00DE3E14" w:rsidRDefault="00056BFE" w:rsidP="002C1A58">
            <w:pPr>
              <w:pStyle w:val="TableText"/>
            </w:pPr>
          </w:p>
        </w:tc>
        <w:tc>
          <w:tcPr>
            <w:tcW w:w="1012" w:type="dxa"/>
            <w:tcBorders>
              <w:top w:val="single" w:sz="12" w:space="0" w:color="auto"/>
              <w:left w:val="single" w:sz="8" w:space="0" w:color="auto"/>
              <w:bottom w:val="single" w:sz="8" w:space="0" w:color="auto"/>
              <w:right w:val="single" w:sz="8" w:space="0" w:color="auto"/>
            </w:tcBorders>
            <w:shd w:val="clear" w:color="auto" w:fill="auto"/>
          </w:tcPr>
          <w:p w14:paraId="4B837D50" w14:textId="77777777" w:rsidR="00056BFE" w:rsidRPr="00DE3E14" w:rsidRDefault="00056BFE" w:rsidP="002C1A58">
            <w:pPr>
              <w:pStyle w:val="TableText"/>
            </w:pPr>
          </w:p>
        </w:tc>
      </w:tr>
      <w:tr w:rsidR="00056BFE" w:rsidRPr="00DD2508" w14:paraId="37CFFD40" w14:textId="77777777" w:rsidTr="002C1A58">
        <w:trPr>
          <w:jc w:val="center"/>
        </w:trPr>
        <w:tc>
          <w:tcPr>
            <w:tcW w:w="1184" w:type="dxa"/>
          </w:tcPr>
          <w:p w14:paraId="44CCC397" w14:textId="74CA7845" w:rsidR="00056BFE" w:rsidRPr="00DE3E14" w:rsidRDefault="00056BFE" w:rsidP="002C1A58">
            <w:pPr>
              <w:pStyle w:val="TableText"/>
              <w:rPr>
                <w:bCs/>
              </w:rPr>
            </w:pPr>
            <w:r w:rsidRPr="00DE3E14">
              <w:rPr>
                <w:bCs/>
              </w:rPr>
              <w:t>201</w:t>
            </w:r>
            <w:r w:rsidR="00614650">
              <w:rPr>
                <w:bCs/>
              </w:rPr>
              <w:t>9</w:t>
            </w:r>
          </w:p>
        </w:tc>
        <w:tc>
          <w:tcPr>
            <w:tcW w:w="992" w:type="dxa"/>
            <w:shd w:val="clear" w:color="auto" w:fill="B3B3B3"/>
          </w:tcPr>
          <w:p w14:paraId="7E783F8F" w14:textId="77777777" w:rsidR="00056BFE" w:rsidRPr="00DE3E14" w:rsidRDefault="00056BFE" w:rsidP="002C1A58">
            <w:pPr>
              <w:pStyle w:val="TableText"/>
            </w:pPr>
          </w:p>
        </w:tc>
        <w:tc>
          <w:tcPr>
            <w:tcW w:w="990" w:type="dxa"/>
            <w:gridSpan w:val="2"/>
            <w:shd w:val="clear" w:color="auto" w:fill="B3B3B3"/>
          </w:tcPr>
          <w:p w14:paraId="662B4AA1" w14:textId="77777777" w:rsidR="00056BFE" w:rsidRPr="00DE3E14" w:rsidRDefault="00056BFE" w:rsidP="002C1A58">
            <w:pPr>
              <w:pStyle w:val="TableText"/>
            </w:pPr>
          </w:p>
        </w:tc>
        <w:tc>
          <w:tcPr>
            <w:tcW w:w="990" w:type="dxa"/>
            <w:tcBorders>
              <w:top w:val="single" w:sz="4" w:space="0" w:color="auto"/>
              <w:bottom w:val="single" w:sz="4" w:space="0" w:color="auto"/>
              <w:right w:val="single" w:sz="4" w:space="0" w:color="auto"/>
            </w:tcBorders>
            <w:shd w:val="clear" w:color="auto" w:fill="auto"/>
          </w:tcPr>
          <w:p w14:paraId="25DB0218" w14:textId="77777777" w:rsidR="00056BFE" w:rsidRPr="00DE3E14" w:rsidRDefault="00056BFE" w:rsidP="002C1A58">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DEC1301" w14:textId="77777777" w:rsidR="00056BFE" w:rsidRPr="00DE3E14" w:rsidRDefault="00056BFE" w:rsidP="002C1A58">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14:paraId="44A207B9" w14:textId="77777777" w:rsidR="00056BFE" w:rsidRPr="00DE3E14" w:rsidRDefault="00056BFE" w:rsidP="002C1A58">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14:paraId="170F0F70" w14:textId="77777777" w:rsidR="00056BFE" w:rsidRPr="00DE3E14" w:rsidRDefault="00056BFE" w:rsidP="002C1A58">
            <w:pPr>
              <w:pStyle w:val="TableText"/>
            </w:pPr>
          </w:p>
        </w:tc>
      </w:tr>
      <w:tr w:rsidR="00056BFE" w:rsidRPr="00DD2508" w14:paraId="196E5FD5" w14:textId="77777777" w:rsidTr="002C1A58">
        <w:trPr>
          <w:jc w:val="center"/>
        </w:trPr>
        <w:tc>
          <w:tcPr>
            <w:tcW w:w="1184" w:type="dxa"/>
          </w:tcPr>
          <w:p w14:paraId="4133579E" w14:textId="5937BC32" w:rsidR="00056BFE" w:rsidRPr="00DE3E14" w:rsidRDefault="00614650" w:rsidP="002C1A58">
            <w:pPr>
              <w:pStyle w:val="TableText"/>
              <w:rPr>
                <w:bCs/>
              </w:rPr>
            </w:pPr>
            <w:r>
              <w:rPr>
                <w:bCs/>
              </w:rPr>
              <w:t>2020</w:t>
            </w:r>
          </w:p>
        </w:tc>
        <w:tc>
          <w:tcPr>
            <w:tcW w:w="992" w:type="dxa"/>
            <w:shd w:val="clear" w:color="auto" w:fill="B3B3B3"/>
          </w:tcPr>
          <w:p w14:paraId="69B51A4B" w14:textId="77777777" w:rsidR="00056BFE" w:rsidRPr="00DE3E14" w:rsidRDefault="00056BFE" w:rsidP="002C1A58">
            <w:pPr>
              <w:pStyle w:val="TableText"/>
            </w:pPr>
          </w:p>
        </w:tc>
        <w:tc>
          <w:tcPr>
            <w:tcW w:w="990" w:type="dxa"/>
            <w:gridSpan w:val="2"/>
            <w:shd w:val="clear" w:color="auto" w:fill="B3B3B3"/>
          </w:tcPr>
          <w:p w14:paraId="63BE9D8A" w14:textId="77777777" w:rsidR="00056BFE" w:rsidRPr="00DE3E14" w:rsidRDefault="00056BFE" w:rsidP="002C1A58">
            <w:pPr>
              <w:pStyle w:val="TableText"/>
            </w:pPr>
          </w:p>
        </w:tc>
        <w:tc>
          <w:tcPr>
            <w:tcW w:w="990" w:type="dxa"/>
            <w:tcBorders>
              <w:top w:val="single" w:sz="4" w:space="0" w:color="auto"/>
              <w:bottom w:val="single" w:sz="4" w:space="0" w:color="auto"/>
              <w:right w:val="single" w:sz="4" w:space="0" w:color="auto"/>
            </w:tcBorders>
            <w:shd w:val="clear" w:color="auto" w:fill="B3B3B3"/>
          </w:tcPr>
          <w:p w14:paraId="22AE9F5C" w14:textId="77777777" w:rsidR="00056BFE" w:rsidRPr="00DE3E14" w:rsidRDefault="00056BFE" w:rsidP="002C1A58">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B3B3B3"/>
          </w:tcPr>
          <w:p w14:paraId="2024594D" w14:textId="77777777" w:rsidR="00056BFE" w:rsidRPr="00DE3E14" w:rsidRDefault="00056BFE" w:rsidP="002C1A58">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14:paraId="2D82A063" w14:textId="77777777" w:rsidR="00056BFE" w:rsidRPr="00DE3E14" w:rsidRDefault="00056BFE" w:rsidP="002C1A58">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14:paraId="074FBF66" w14:textId="77777777" w:rsidR="00056BFE" w:rsidRPr="00DE3E14" w:rsidRDefault="00056BFE" w:rsidP="002C1A58">
            <w:pPr>
              <w:pStyle w:val="TableText"/>
            </w:pPr>
          </w:p>
        </w:tc>
      </w:tr>
    </w:tbl>
    <w:p w14:paraId="3A5F3590" w14:textId="77777777" w:rsidR="00056BFE" w:rsidRPr="00DD2508" w:rsidRDefault="00056BFE" w:rsidP="00056BFE">
      <w:pPr>
        <w:rPr>
          <w:rFonts w:ascii="Calibri" w:hAnsi="Calibri"/>
          <w:color w:val="000000"/>
          <w:szCs w:val="23"/>
        </w:rPr>
      </w:pPr>
    </w:p>
    <w:p w14:paraId="71969E37" w14:textId="57C3CC13" w:rsidR="00056BFE" w:rsidRPr="00DD2508" w:rsidRDefault="00056BFE" w:rsidP="00056BFE">
      <w:pPr>
        <w:pStyle w:val="MeasureTitle"/>
      </w:pPr>
      <w:r w:rsidRPr="00DD2508">
        <w:t xml:space="preserve">Goal </w:t>
      </w:r>
      <w:r w:rsidR="00887F40">
        <w:t>5</w:t>
      </w:r>
      <w:r w:rsidRPr="00DD2508">
        <w:t>: Comparative Measure</w:t>
      </w:r>
    </w:p>
    <w:p w14:paraId="3A409A11" w14:textId="6EBCDF66" w:rsidR="00056BFE" w:rsidRPr="00DD2508" w:rsidRDefault="00056BFE" w:rsidP="00056BFE">
      <w:pPr>
        <w:pStyle w:val="MeasureText"/>
        <w:rPr>
          <w:i/>
        </w:rPr>
      </w:pPr>
      <w:r w:rsidRPr="00DD2508">
        <w:t xml:space="preserve">Each year, the percent </w:t>
      </w:r>
      <w:r w:rsidR="00A60A59">
        <w:t>of</w:t>
      </w:r>
      <w:r w:rsidRPr="00DD2508">
        <w:t xml:space="preserve"> students in the </w:t>
      </w:r>
      <w:r w:rsidRPr="00B915CA">
        <w:t>high school Total Cohort</w:t>
      </w:r>
      <w:r w:rsidRPr="005655C1">
        <w:rPr>
          <w:color w:val="000000"/>
          <w:sz w:val="24"/>
          <w:szCs w:val="24"/>
        </w:rPr>
        <w:t xml:space="preserve"> </w:t>
      </w:r>
      <w:r w:rsidRPr="00DD2508">
        <w:t xml:space="preserve">passing </w:t>
      </w:r>
      <w:r>
        <w:t>a</w:t>
      </w:r>
      <w:r w:rsidRPr="00DD2508">
        <w:t xml:space="preserve"> Regents </w:t>
      </w:r>
      <w:r>
        <w:t>science</w:t>
      </w:r>
      <w:r w:rsidRPr="00DD2508">
        <w:t xml:space="preserve"> exam with a score of 65 or above will exceed that of the </w:t>
      </w:r>
      <w:r w:rsidRPr="00B915CA">
        <w:t>high school Total Cohort</w:t>
      </w:r>
      <w:r w:rsidRPr="005655C1">
        <w:rPr>
          <w:color w:val="000000"/>
          <w:sz w:val="24"/>
          <w:szCs w:val="24"/>
        </w:rPr>
        <w:t xml:space="preserve"> </w:t>
      </w:r>
      <w:r w:rsidRPr="00DD2508">
        <w:t>from the school district</w:t>
      </w:r>
      <w:r>
        <w:t xml:space="preserve"> of comparison</w:t>
      </w:r>
      <w:r w:rsidRPr="00DD2508">
        <w:t>.</w:t>
      </w:r>
    </w:p>
    <w:p w14:paraId="76564A5F" w14:textId="10198B49" w:rsidR="004A1400" w:rsidRDefault="00B036B2" w:rsidP="004A1400">
      <w:r>
        <w:t>The calculation of this measure is not required for 2020-21.</w:t>
      </w:r>
    </w:p>
    <w:p w14:paraId="0D0B685B" w14:textId="77777777" w:rsidR="00056BFE" w:rsidRPr="004860CA" w:rsidRDefault="00056BFE" w:rsidP="00056BFE">
      <w:pPr>
        <w:pStyle w:val="Heading2"/>
      </w:pPr>
      <w:r w:rsidRPr="004860CA">
        <w:t>Additional Evidence</w:t>
      </w:r>
    </w:p>
    <w:p w14:paraId="20AE82DD" w14:textId="5F358B35" w:rsidR="00056BFE" w:rsidRDefault="00056BFE" w:rsidP="00056BFE">
      <w:r w:rsidRPr="008F74F9">
        <w:rPr>
          <w:highlight w:val="lightGray"/>
        </w:rPr>
        <w:t>Narrative discussing additional analysis of the data such as trends over time, or the interim performance of cohorts that have not yet reached their fourth, showing year the school is making progress towards or maintaining a high level of performance.</w:t>
      </w:r>
    </w:p>
    <w:p w14:paraId="33D56974" w14:textId="654E7C67" w:rsidR="00824466" w:rsidRPr="00824466" w:rsidRDefault="00056BFE" w:rsidP="009D3330">
      <w:pPr>
        <w:pStyle w:val="Heading1"/>
      </w:pPr>
      <w:r>
        <w:t>G</w:t>
      </w:r>
      <w:r w:rsidR="00D93F35">
        <w:t>OAL</w:t>
      </w:r>
      <w:r>
        <w:t xml:space="preserve"> </w:t>
      </w:r>
      <w:r w:rsidR="00A60A59">
        <w:t>6</w:t>
      </w:r>
      <w:r>
        <w:t xml:space="preserve">: </w:t>
      </w:r>
      <w:r w:rsidRPr="00DD2508">
        <w:t>SOCIAL STUDIES</w:t>
      </w:r>
    </w:p>
    <w:p w14:paraId="46401916" w14:textId="476B6A8C" w:rsidR="00056BFE" w:rsidRPr="00DD2508" w:rsidRDefault="00056BFE" w:rsidP="00056BFE">
      <w:pPr>
        <w:pStyle w:val="MeasureTitle"/>
      </w:pPr>
      <w:r w:rsidRPr="00DD2508">
        <w:t xml:space="preserve">Goal </w:t>
      </w:r>
      <w:r w:rsidR="00887F40">
        <w:t>6</w:t>
      </w:r>
      <w:r w:rsidRPr="00DD2508">
        <w:t>: S</w:t>
      </w:r>
      <w:r>
        <w:t>ocial Studies</w:t>
      </w:r>
    </w:p>
    <w:p w14:paraId="240F4818" w14:textId="77777777" w:rsidR="00056BFE" w:rsidRPr="00B915CA" w:rsidRDefault="00056BFE" w:rsidP="00056BFE">
      <w:pPr>
        <w:pStyle w:val="MeasureText"/>
        <w:rPr>
          <w:color w:val="404040" w:themeColor="text1" w:themeTint="BF"/>
        </w:rPr>
      </w:pPr>
      <w:r w:rsidRPr="008F74F9">
        <w:rPr>
          <w:color w:val="404040" w:themeColor="text1" w:themeTint="BF"/>
          <w:highlight w:val="lightGray"/>
        </w:rPr>
        <w:t>Write the school’s Accountability Plan social studies goal here.</w:t>
      </w:r>
    </w:p>
    <w:p w14:paraId="794D9828" w14:textId="77777777" w:rsidR="00056BFE" w:rsidRPr="00DD2508" w:rsidRDefault="00056BFE" w:rsidP="00056BFE">
      <w:pPr>
        <w:widowControl w:val="0"/>
        <w:rPr>
          <w:rFonts w:ascii="Calibri" w:hAnsi="Calibri"/>
        </w:rPr>
      </w:pPr>
    </w:p>
    <w:p w14:paraId="30D335C3" w14:textId="7EE35D97" w:rsidR="00056BFE" w:rsidRPr="00DD2508" w:rsidRDefault="00056BFE" w:rsidP="00056BFE">
      <w:pPr>
        <w:pStyle w:val="MeasureTitle"/>
      </w:pPr>
      <w:r w:rsidRPr="00DD2508">
        <w:t xml:space="preserve">Goal </w:t>
      </w:r>
      <w:r w:rsidR="00887F40">
        <w:t>6</w:t>
      </w:r>
      <w:r w:rsidRPr="00DD2508">
        <w:t>: Absolute Measure</w:t>
      </w:r>
    </w:p>
    <w:p w14:paraId="31C23DCD" w14:textId="77777777" w:rsidR="00056BFE" w:rsidRPr="00DD2508" w:rsidRDefault="00056BFE" w:rsidP="00056BFE">
      <w:pPr>
        <w:pStyle w:val="MeasureText"/>
        <w:rPr>
          <w:i/>
        </w:rPr>
      </w:pPr>
      <w:r w:rsidRPr="00DD2508">
        <w:t>Each year, 75 percent of students in the high school Accountability Cohort will score at least 65 on the New York State Regents U.S. History exam by the completion of their fourth year in the cohort.</w:t>
      </w:r>
    </w:p>
    <w:p w14:paraId="03C9B1A6" w14:textId="77777777" w:rsidR="00056BFE" w:rsidRPr="00DD2508" w:rsidRDefault="00056BFE" w:rsidP="00056BFE">
      <w:pPr>
        <w:pStyle w:val="Heading2"/>
      </w:pPr>
      <w:r w:rsidRPr="00DD2508">
        <w:t>Method</w:t>
      </w:r>
    </w:p>
    <w:p w14:paraId="6BB0EE6A" w14:textId="15170367" w:rsidR="00056BFE" w:rsidRDefault="00056BFE" w:rsidP="00056BFE">
      <w:r w:rsidRPr="00DD2508">
        <w:t xml:space="preserve">New York State administers two high school social studies assessments: U.S. History and Global History.  In order to graduate, students must pass both of these Regents exams with a score of 65 or higher.  This measure requires students in each Accountability Cohort to pass the </w:t>
      </w:r>
      <w:r>
        <w:t xml:space="preserve">two exams </w:t>
      </w:r>
      <w:r w:rsidRPr="00DD2508">
        <w:t>by the completion of their fourth year in the cohort.  Students may have taken the exam</w:t>
      </w:r>
      <w:r>
        <w:t>s</w:t>
      </w:r>
      <w:r w:rsidRPr="00DD2508">
        <w:t xml:space="preserve"> multiple times </w:t>
      </w:r>
      <w:r w:rsidRPr="00DD2508">
        <w:lastRenderedPageBreak/>
        <w:t>and ha</w:t>
      </w:r>
      <w:r>
        <w:t>ve</w:t>
      </w:r>
      <w:r w:rsidRPr="00DD2508">
        <w:t xml:space="preserve"> until the summer of their fourth year to pass it.  Once students pass it, performance on subsequent administrations of the same exam d</w:t>
      </w:r>
      <w:r>
        <w:t>o</w:t>
      </w:r>
      <w:r w:rsidRPr="00DD2508">
        <w:t xml:space="preserve"> not affect their status as passing.  </w:t>
      </w:r>
    </w:p>
    <w:p w14:paraId="2EEA3626" w14:textId="2C89BD51" w:rsidR="009D67B9" w:rsidRPr="00B036B2" w:rsidRDefault="009D67B9" w:rsidP="00056BFE">
      <w:pPr>
        <w:rPr>
          <w:b/>
          <w:bCs/>
        </w:rPr>
      </w:pPr>
      <w:r w:rsidRPr="57F71D55">
        <w:rPr>
          <w:b/>
          <w:bCs/>
        </w:rPr>
        <w:t>Due to the state’s cance</w:t>
      </w:r>
      <w:r w:rsidR="00B036B2">
        <w:rPr>
          <w:b/>
          <w:bCs/>
        </w:rPr>
        <w:t xml:space="preserve">llation of multiple </w:t>
      </w:r>
      <w:r w:rsidRPr="57F71D55">
        <w:rPr>
          <w:b/>
          <w:bCs/>
        </w:rPr>
        <w:t>administrations of the Regents</w:t>
      </w:r>
      <w:r w:rsidR="00B036B2">
        <w:rPr>
          <w:b/>
          <w:bCs/>
        </w:rPr>
        <w:t xml:space="preserve"> exams in 2019-20 and 2020-21, some students in the 2017</w:t>
      </w:r>
      <w:r w:rsidRPr="57F71D55">
        <w:rPr>
          <w:b/>
          <w:bCs/>
        </w:rPr>
        <w:t xml:space="preserve"> Cohort who had not previously sat for the exam but were sc</w:t>
      </w:r>
      <w:r w:rsidR="00B036B2">
        <w:rPr>
          <w:b/>
          <w:bCs/>
        </w:rPr>
        <w:t xml:space="preserve">heduled to sit for this exam during a cancellation </w:t>
      </w:r>
      <w:r w:rsidRPr="57F71D55">
        <w:rPr>
          <w:b/>
          <w:bCs/>
        </w:rPr>
        <w:t xml:space="preserve">would be exempted from the graduation requirement.  As such, the school should report both the number of students who were exempted from the exam as well as the percentage </w:t>
      </w:r>
      <w:r>
        <w:rPr>
          <w:b/>
          <w:bCs/>
        </w:rPr>
        <w:t>of students passing</w:t>
      </w:r>
      <w:r w:rsidRPr="57F71D55">
        <w:rPr>
          <w:b/>
          <w:bCs/>
        </w:rPr>
        <w:t xml:space="preserve"> among the students who sat for the exam.</w:t>
      </w:r>
    </w:p>
    <w:p w14:paraId="7DB752CA" w14:textId="77777777" w:rsidR="00056BFE" w:rsidRPr="00DD2508" w:rsidRDefault="00056BFE" w:rsidP="00056BFE">
      <w:pPr>
        <w:pStyle w:val="Heading2"/>
      </w:pPr>
      <w:r w:rsidRPr="00DD2508">
        <w:t>Results</w:t>
      </w:r>
    </w:p>
    <w:p w14:paraId="7CEFFA01" w14:textId="062C9396" w:rsidR="00056BFE" w:rsidRPr="00DD2508" w:rsidRDefault="00056BFE" w:rsidP="00056BFE">
      <w:r w:rsidRPr="008F74F9">
        <w:rPr>
          <w:highlight w:val="lightGray"/>
        </w:rPr>
        <w:t>Provide a brief narrative highlighting results in the data table that directly addresses the measure; i.e., the</w:t>
      </w:r>
      <w:r w:rsidR="00B036B2">
        <w:rPr>
          <w:highlight w:val="lightGray"/>
        </w:rPr>
        <w:t xml:space="preserve"> percent of students in the 2017</w:t>
      </w:r>
      <w:r w:rsidRPr="008F74F9">
        <w:rPr>
          <w:highlight w:val="lightGray"/>
        </w:rPr>
        <w:t xml:space="preserve"> Cohort who</w:t>
      </w:r>
      <w:r w:rsidR="009D67B9">
        <w:rPr>
          <w:highlight w:val="lightGray"/>
        </w:rPr>
        <w:t xml:space="preserve"> sat for the exam and</w:t>
      </w:r>
      <w:r w:rsidRPr="008F74F9">
        <w:rPr>
          <w:highlight w:val="lightGray"/>
        </w:rPr>
        <w:t xml:space="preserve"> have passed the exam with a comparison to previous years’ performance.</w:t>
      </w:r>
    </w:p>
    <w:p w14:paraId="1D56E47D" w14:textId="77777777" w:rsidR="00056BFE" w:rsidRDefault="00056BFE" w:rsidP="00056BFE">
      <w:pPr>
        <w:pStyle w:val="TableHeader"/>
      </w:pPr>
      <w:r w:rsidRPr="00DD2508">
        <w:t>U.S. History</w:t>
      </w:r>
      <w:r>
        <w:t xml:space="preserve"> </w:t>
      </w:r>
      <w:r w:rsidRPr="00DD2508">
        <w:t xml:space="preserve">Regents Passing Rate </w:t>
      </w:r>
      <w:r>
        <w:t xml:space="preserve">with a Score of 65 </w:t>
      </w:r>
    </w:p>
    <w:p w14:paraId="29884715" w14:textId="567C4EEE" w:rsidR="00056BFE" w:rsidRPr="00DD2508" w:rsidRDefault="00056BFE" w:rsidP="00056BFE">
      <w:pPr>
        <w:pStyle w:val="TableHeader"/>
      </w:pPr>
      <w:r w:rsidRPr="00DD2508">
        <w:t xml:space="preserve">by Fourth Year Accountability Cohort </w:t>
      </w:r>
    </w:p>
    <w:tbl>
      <w:tblPr>
        <w:tblW w:w="9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990"/>
        <w:gridCol w:w="900"/>
        <w:gridCol w:w="1685"/>
        <w:gridCol w:w="1809"/>
        <w:gridCol w:w="2520"/>
      </w:tblGrid>
      <w:tr w:rsidR="007467D3" w:rsidRPr="00DD2508" w14:paraId="574B0EFA" w14:textId="77777777" w:rsidTr="0098460C">
        <w:trPr>
          <w:trHeight w:val="758"/>
          <w:jc w:val="center"/>
        </w:trPr>
        <w:tc>
          <w:tcPr>
            <w:tcW w:w="1255" w:type="dxa"/>
            <w:shd w:val="clear" w:color="auto" w:fill="auto"/>
            <w:vAlign w:val="center"/>
          </w:tcPr>
          <w:p w14:paraId="00BCB101" w14:textId="77777777" w:rsidR="007467D3" w:rsidRPr="00DE3E14" w:rsidRDefault="007467D3" w:rsidP="0098460C">
            <w:pPr>
              <w:pStyle w:val="TableText"/>
            </w:pPr>
            <w:r w:rsidRPr="00DE3E14">
              <w:t>Cohort Designation</w:t>
            </w:r>
          </w:p>
        </w:tc>
        <w:tc>
          <w:tcPr>
            <w:tcW w:w="990" w:type="dxa"/>
          </w:tcPr>
          <w:p w14:paraId="61DF31B4" w14:textId="77777777" w:rsidR="007467D3" w:rsidRDefault="007467D3" w:rsidP="0098460C">
            <w:pPr>
              <w:pStyle w:val="TableText"/>
            </w:pPr>
          </w:p>
          <w:p w14:paraId="4A82A507" w14:textId="77777777" w:rsidR="007467D3" w:rsidRDefault="007467D3" w:rsidP="0098460C">
            <w:pPr>
              <w:pStyle w:val="TableText"/>
            </w:pPr>
            <w:r>
              <w:t>Fourth</w:t>
            </w:r>
          </w:p>
          <w:p w14:paraId="1101CC4C" w14:textId="77777777" w:rsidR="007467D3" w:rsidRPr="00DE3E14" w:rsidRDefault="007467D3" w:rsidP="0098460C">
            <w:pPr>
              <w:pStyle w:val="TableText"/>
            </w:pPr>
            <w:r>
              <w:t>Year</w:t>
            </w:r>
          </w:p>
        </w:tc>
        <w:tc>
          <w:tcPr>
            <w:tcW w:w="900" w:type="dxa"/>
            <w:vAlign w:val="center"/>
          </w:tcPr>
          <w:p w14:paraId="0D072F6B" w14:textId="77777777" w:rsidR="007467D3" w:rsidRPr="00DE3E14" w:rsidRDefault="007467D3" w:rsidP="0098460C">
            <w:pPr>
              <w:pStyle w:val="TableText"/>
            </w:pPr>
            <w:r>
              <w:t xml:space="preserve">Number in Cohort </w:t>
            </w:r>
          </w:p>
          <w:p w14:paraId="67B2CB00" w14:textId="77777777" w:rsidR="007467D3" w:rsidRPr="00DE3E14" w:rsidRDefault="007467D3" w:rsidP="0098460C">
            <w:pPr>
              <w:pStyle w:val="TableText"/>
            </w:pPr>
            <w:r>
              <w:t>(a)</w:t>
            </w:r>
          </w:p>
        </w:tc>
        <w:tc>
          <w:tcPr>
            <w:tcW w:w="1685" w:type="dxa"/>
            <w:vAlign w:val="center"/>
          </w:tcPr>
          <w:p w14:paraId="5122A281" w14:textId="77777777" w:rsidR="007467D3" w:rsidRDefault="007467D3" w:rsidP="0098460C">
            <w:pPr>
              <w:pStyle w:val="TableText"/>
            </w:pPr>
            <w:r>
              <w:t xml:space="preserve">Number Exempted with No Valid Score </w:t>
            </w:r>
          </w:p>
          <w:p w14:paraId="38C11118" w14:textId="77777777" w:rsidR="007467D3" w:rsidRDefault="007467D3" w:rsidP="0098460C">
            <w:pPr>
              <w:pStyle w:val="TableText"/>
            </w:pPr>
            <w:r>
              <w:t>(b)</w:t>
            </w:r>
          </w:p>
        </w:tc>
        <w:tc>
          <w:tcPr>
            <w:tcW w:w="1809" w:type="dxa"/>
            <w:tcBorders>
              <w:top w:val="single" w:sz="12" w:space="0" w:color="auto"/>
              <w:left w:val="single" w:sz="12" w:space="0" w:color="auto"/>
              <w:right w:val="single" w:sz="12" w:space="0" w:color="auto"/>
            </w:tcBorders>
            <w:vAlign w:val="center"/>
          </w:tcPr>
          <w:p w14:paraId="61B9A494" w14:textId="77777777" w:rsidR="007467D3" w:rsidRDefault="007467D3" w:rsidP="0098460C">
            <w:pPr>
              <w:pStyle w:val="TableText"/>
            </w:pPr>
            <w:r>
              <w:t xml:space="preserve">Number Passing with at Least a 65 </w:t>
            </w:r>
          </w:p>
          <w:p w14:paraId="29EB99F5" w14:textId="77777777" w:rsidR="007467D3" w:rsidRDefault="007467D3" w:rsidP="0098460C">
            <w:pPr>
              <w:pStyle w:val="TableText"/>
            </w:pPr>
            <w:r>
              <w:t>(c)</w:t>
            </w:r>
          </w:p>
        </w:tc>
        <w:tc>
          <w:tcPr>
            <w:tcW w:w="2520" w:type="dxa"/>
            <w:tcBorders>
              <w:top w:val="single" w:sz="12" w:space="0" w:color="auto"/>
              <w:left w:val="single" w:sz="12" w:space="0" w:color="auto"/>
              <w:right w:val="single" w:sz="12" w:space="0" w:color="auto"/>
            </w:tcBorders>
            <w:vAlign w:val="center"/>
          </w:tcPr>
          <w:p w14:paraId="4E7E1DD3" w14:textId="77777777" w:rsidR="007467D3" w:rsidRDefault="007467D3" w:rsidP="0098460C">
            <w:pPr>
              <w:pStyle w:val="TableText"/>
            </w:pPr>
            <w:r>
              <w:t>Percent Passing Among Students with Valid Score</w:t>
            </w:r>
            <w:r>
              <w:br/>
              <w:t>(c)/(a-b)</w:t>
            </w:r>
          </w:p>
        </w:tc>
      </w:tr>
      <w:tr w:rsidR="007467D3" w:rsidRPr="00DD2508" w14:paraId="63367C23" w14:textId="77777777" w:rsidTr="0098460C">
        <w:trPr>
          <w:trHeight w:val="228"/>
          <w:jc w:val="center"/>
        </w:trPr>
        <w:tc>
          <w:tcPr>
            <w:tcW w:w="1255" w:type="dxa"/>
          </w:tcPr>
          <w:p w14:paraId="758A792A" w14:textId="29C6CFA2" w:rsidR="007467D3" w:rsidRPr="00DE3E14" w:rsidRDefault="00B036B2" w:rsidP="0098460C">
            <w:pPr>
              <w:pStyle w:val="TableText"/>
            </w:pPr>
            <w:r>
              <w:t>2015</w:t>
            </w:r>
          </w:p>
        </w:tc>
        <w:tc>
          <w:tcPr>
            <w:tcW w:w="990" w:type="dxa"/>
          </w:tcPr>
          <w:p w14:paraId="5C57331F" w14:textId="28123C3E" w:rsidR="007467D3" w:rsidRPr="00DE3E14" w:rsidRDefault="00B036B2" w:rsidP="0098460C">
            <w:pPr>
              <w:pStyle w:val="TableText"/>
            </w:pPr>
            <w:r>
              <w:t>2018-19</w:t>
            </w:r>
          </w:p>
        </w:tc>
        <w:tc>
          <w:tcPr>
            <w:tcW w:w="900" w:type="dxa"/>
          </w:tcPr>
          <w:p w14:paraId="185117A3" w14:textId="77777777" w:rsidR="007467D3" w:rsidRPr="00DE3E14" w:rsidRDefault="007467D3" w:rsidP="0098460C">
            <w:pPr>
              <w:pStyle w:val="TableText"/>
            </w:pPr>
          </w:p>
        </w:tc>
        <w:tc>
          <w:tcPr>
            <w:tcW w:w="1685" w:type="dxa"/>
          </w:tcPr>
          <w:p w14:paraId="7A0486DA" w14:textId="77777777" w:rsidR="007467D3" w:rsidRDefault="007467D3" w:rsidP="0098460C">
            <w:pPr>
              <w:pStyle w:val="TableText"/>
            </w:pPr>
            <w:r>
              <w:t>0</w:t>
            </w:r>
          </w:p>
        </w:tc>
        <w:tc>
          <w:tcPr>
            <w:tcW w:w="1809" w:type="dxa"/>
            <w:tcBorders>
              <w:top w:val="single" w:sz="4" w:space="0" w:color="auto"/>
              <w:left w:val="single" w:sz="12" w:space="0" w:color="auto"/>
              <w:bottom w:val="single" w:sz="4" w:space="0" w:color="auto"/>
              <w:right w:val="single" w:sz="12" w:space="0" w:color="auto"/>
            </w:tcBorders>
            <w:shd w:val="clear" w:color="auto" w:fill="auto"/>
          </w:tcPr>
          <w:p w14:paraId="1AB653B5" w14:textId="77777777" w:rsidR="007467D3" w:rsidRDefault="007467D3" w:rsidP="0098460C">
            <w:pPr>
              <w:pStyle w:val="TableText"/>
            </w:pPr>
          </w:p>
        </w:tc>
        <w:tc>
          <w:tcPr>
            <w:tcW w:w="2520" w:type="dxa"/>
            <w:tcBorders>
              <w:top w:val="single" w:sz="4" w:space="0" w:color="auto"/>
              <w:left w:val="single" w:sz="12" w:space="0" w:color="auto"/>
              <w:bottom w:val="single" w:sz="4" w:space="0" w:color="auto"/>
              <w:right w:val="single" w:sz="12" w:space="0" w:color="auto"/>
            </w:tcBorders>
            <w:shd w:val="clear" w:color="auto" w:fill="auto"/>
          </w:tcPr>
          <w:p w14:paraId="5FB5F9A1" w14:textId="77777777" w:rsidR="007467D3" w:rsidRDefault="007467D3" w:rsidP="0098460C">
            <w:pPr>
              <w:pStyle w:val="TableText"/>
              <w:rPr>
                <w:b/>
                <w:bCs/>
              </w:rPr>
            </w:pPr>
          </w:p>
        </w:tc>
      </w:tr>
      <w:tr w:rsidR="007467D3" w:rsidRPr="00DD2508" w14:paraId="0B3ABD27" w14:textId="77777777" w:rsidTr="0098460C">
        <w:trPr>
          <w:trHeight w:val="228"/>
          <w:jc w:val="center"/>
        </w:trPr>
        <w:tc>
          <w:tcPr>
            <w:tcW w:w="1255" w:type="dxa"/>
          </w:tcPr>
          <w:p w14:paraId="3C454513" w14:textId="54FBF4DD" w:rsidR="007467D3" w:rsidRPr="00DE3E14" w:rsidRDefault="00B036B2" w:rsidP="0098460C">
            <w:pPr>
              <w:pStyle w:val="TableText"/>
            </w:pPr>
            <w:r>
              <w:t>2016</w:t>
            </w:r>
          </w:p>
        </w:tc>
        <w:tc>
          <w:tcPr>
            <w:tcW w:w="990" w:type="dxa"/>
          </w:tcPr>
          <w:p w14:paraId="4877B521" w14:textId="79C4C211" w:rsidR="007467D3" w:rsidRPr="00DE3E14" w:rsidRDefault="00B036B2" w:rsidP="0098460C">
            <w:pPr>
              <w:pStyle w:val="TableText"/>
            </w:pPr>
            <w:r>
              <w:t>2019-20</w:t>
            </w:r>
          </w:p>
        </w:tc>
        <w:tc>
          <w:tcPr>
            <w:tcW w:w="900" w:type="dxa"/>
          </w:tcPr>
          <w:p w14:paraId="336C9AEA" w14:textId="77777777" w:rsidR="007467D3" w:rsidRPr="00DE3E14" w:rsidRDefault="007467D3" w:rsidP="0098460C">
            <w:pPr>
              <w:pStyle w:val="TableText"/>
            </w:pPr>
          </w:p>
        </w:tc>
        <w:tc>
          <w:tcPr>
            <w:tcW w:w="1685" w:type="dxa"/>
          </w:tcPr>
          <w:p w14:paraId="687FDA5F" w14:textId="56AA94A5" w:rsidR="007467D3" w:rsidRDefault="007467D3" w:rsidP="0098460C">
            <w:pPr>
              <w:pStyle w:val="TableText"/>
            </w:pPr>
          </w:p>
        </w:tc>
        <w:tc>
          <w:tcPr>
            <w:tcW w:w="1809" w:type="dxa"/>
            <w:tcBorders>
              <w:top w:val="single" w:sz="4" w:space="0" w:color="auto"/>
              <w:left w:val="single" w:sz="12" w:space="0" w:color="auto"/>
              <w:bottom w:val="single" w:sz="4" w:space="0" w:color="auto"/>
              <w:right w:val="single" w:sz="12" w:space="0" w:color="auto"/>
            </w:tcBorders>
            <w:shd w:val="clear" w:color="auto" w:fill="auto"/>
          </w:tcPr>
          <w:p w14:paraId="0BE966C6" w14:textId="77777777" w:rsidR="007467D3" w:rsidRDefault="007467D3" w:rsidP="0098460C">
            <w:pPr>
              <w:pStyle w:val="TableText"/>
            </w:pPr>
          </w:p>
        </w:tc>
        <w:tc>
          <w:tcPr>
            <w:tcW w:w="2520" w:type="dxa"/>
            <w:tcBorders>
              <w:top w:val="single" w:sz="4" w:space="0" w:color="auto"/>
              <w:left w:val="single" w:sz="12" w:space="0" w:color="auto"/>
              <w:bottom w:val="single" w:sz="4" w:space="0" w:color="auto"/>
              <w:right w:val="single" w:sz="12" w:space="0" w:color="auto"/>
            </w:tcBorders>
            <w:shd w:val="clear" w:color="auto" w:fill="auto"/>
          </w:tcPr>
          <w:p w14:paraId="141881DD" w14:textId="77777777" w:rsidR="007467D3" w:rsidRDefault="007467D3" w:rsidP="0098460C">
            <w:pPr>
              <w:pStyle w:val="TableText"/>
            </w:pPr>
          </w:p>
        </w:tc>
      </w:tr>
      <w:tr w:rsidR="007467D3" w:rsidRPr="00DD2508" w14:paraId="49F061B6" w14:textId="77777777" w:rsidTr="0098460C">
        <w:trPr>
          <w:trHeight w:val="260"/>
          <w:jc w:val="center"/>
        </w:trPr>
        <w:tc>
          <w:tcPr>
            <w:tcW w:w="1255" w:type="dxa"/>
          </w:tcPr>
          <w:p w14:paraId="677727AE" w14:textId="527F4724" w:rsidR="007467D3" w:rsidRPr="00DE3E14" w:rsidRDefault="00B036B2" w:rsidP="0098460C">
            <w:pPr>
              <w:pStyle w:val="TableText"/>
            </w:pPr>
            <w:r>
              <w:t>2017</w:t>
            </w:r>
          </w:p>
        </w:tc>
        <w:tc>
          <w:tcPr>
            <w:tcW w:w="990" w:type="dxa"/>
          </w:tcPr>
          <w:p w14:paraId="613A25FC" w14:textId="6BE95359" w:rsidR="007467D3" w:rsidRPr="00DE3E14" w:rsidRDefault="00B036B2" w:rsidP="0098460C">
            <w:pPr>
              <w:pStyle w:val="TableText"/>
            </w:pPr>
            <w:r>
              <w:t>2020-21</w:t>
            </w:r>
          </w:p>
        </w:tc>
        <w:tc>
          <w:tcPr>
            <w:tcW w:w="900" w:type="dxa"/>
            <w:tcBorders>
              <w:bottom w:val="single" w:sz="4" w:space="0" w:color="auto"/>
            </w:tcBorders>
          </w:tcPr>
          <w:p w14:paraId="0ED02458" w14:textId="77777777" w:rsidR="007467D3" w:rsidRPr="00DE3E14" w:rsidRDefault="007467D3" w:rsidP="0098460C">
            <w:pPr>
              <w:pStyle w:val="TableText"/>
            </w:pPr>
          </w:p>
        </w:tc>
        <w:tc>
          <w:tcPr>
            <w:tcW w:w="1685" w:type="dxa"/>
            <w:tcBorders>
              <w:bottom w:val="single" w:sz="4" w:space="0" w:color="auto"/>
            </w:tcBorders>
          </w:tcPr>
          <w:p w14:paraId="620EF7BE" w14:textId="77777777" w:rsidR="007467D3" w:rsidRDefault="007467D3" w:rsidP="0098460C">
            <w:pPr>
              <w:pStyle w:val="TableText"/>
            </w:pPr>
          </w:p>
        </w:tc>
        <w:tc>
          <w:tcPr>
            <w:tcW w:w="1809" w:type="dxa"/>
            <w:tcBorders>
              <w:top w:val="single" w:sz="4" w:space="0" w:color="auto"/>
              <w:left w:val="single" w:sz="12" w:space="0" w:color="auto"/>
              <w:bottom w:val="single" w:sz="12" w:space="0" w:color="auto"/>
              <w:right w:val="single" w:sz="12" w:space="0" w:color="auto"/>
            </w:tcBorders>
            <w:shd w:val="clear" w:color="auto" w:fill="auto"/>
          </w:tcPr>
          <w:p w14:paraId="73432191" w14:textId="77777777" w:rsidR="007467D3" w:rsidRDefault="007467D3" w:rsidP="0098460C">
            <w:pPr>
              <w:pStyle w:val="TableText"/>
            </w:pPr>
          </w:p>
        </w:tc>
        <w:tc>
          <w:tcPr>
            <w:tcW w:w="2520" w:type="dxa"/>
            <w:tcBorders>
              <w:top w:val="single" w:sz="4" w:space="0" w:color="auto"/>
              <w:left w:val="single" w:sz="12" w:space="0" w:color="auto"/>
              <w:bottom w:val="single" w:sz="12" w:space="0" w:color="auto"/>
              <w:right w:val="single" w:sz="12" w:space="0" w:color="auto"/>
            </w:tcBorders>
            <w:shd w:val="clear" w:color="auto" w:fill="auto"/>
          </w:tcPr>
          <w:p w14:paraId="716BA6F1" w14:textId="77777777" w:rsidR="007467D3" w:rsidRDefault="007467D3" w:rsidP="0098460C">
            <w:pPr>
              <w:pStyle w:val="TableText"/>
            </w:pPr>
          </w:p>
        </w:tc>
      </w:tr>
    </w:tbl>
    <w:p w14:paraId="4A694CEF" w14:textId="58F763C5" w:rsidR="00056BFE" w:rsidRPr="00DD2508" w:rsidRDefault="00056BFE" w:rsidP="00056BFE">
      <w:pPr>
        <w:pStyle w:val="Heading2"/>
      </w:pPr>
      <w:r w:rsidRPr="00DD2508">
        <w:t>Evaluation</w:t>
      </w:r>
    </w:p>
    <w:p w14:paraId="44B94371" w14:textId="77777777" w:rsidR="00056BFE" w:rsidRPr="00DD2508" w:rsidRDefault="00056BFE" w:rsidP="00056BFE">
      <w:r w:rsidRPr="008F74F9">
        <w:rPr>
          <w:highlight w:val="lightGray"/>
        </w:rPr>
        <w:t>Narrative explicitly stating whether the school met the measure and discussing by how much the school fell short of or exceeded the measure, and notable performance in specific grades and populations.  Also, use this section to explain the results in the context of the school program, attributing the results to effective practices or problem areas.</w:t>
      </w:r>
    </w:p>
    <w:p w14:paraId="125D1EFE" w14:textId="77777777" w:rsidR="00056BFE" w:rsidRPr="00DD2508" w:rsidRDefault="00056BFE" w:rsidP="00056BFE">
      <w:pPr>
        <w:pStyle w:val="Heading2"/>
      </w:pPr>
      <w:r w:rsidRPr="00DD2508">
        <w:t>Additional Evidence</w:t>
      </w:r>
    </w:p>
    <w:p w14:paraId="197AC10E" w14:textId="43E5112A" w:rsidR="00056BFE" w:rsidRDefault="00056BFE" w:rsidP="00056BFE">
      <w:r w:rsidRPr="008F74F9">
        <w:rPr>
          <w:highlight w:val="lightGray"/>
        </w:rPr>
        <w:t>Provide narrative discussing additional analysis of the state data such as performance of cohorts that have not yet completed their fourth year, showing the school is making progress towards or maintaining a high level of performance.</w:t>
      </w:r>
    </w:p>
    <w:p w14:paraId="45D061FB" w14:textId="77777777" w:rsidR="00B82B3D" w:rsidRPr="00DD2508" w:rsidRDefault="00B82B3D" w:rsidP="00056BFE"/>
    <w:p w14:paraId="154CF434" w14:textId="77777777" w:rsidR="00056BFE" w:rsidRPr="00DD2508" w:rsidRDefault="00056BFE" w:rsidP="00056BFE">
      <w:pPr>
        <w:pStyle w:val="TableHeader"/>
      </w:pPr>
      <w:r>
        <w:t>U.S. History</w:t>
      </w:r>
      <w:r w:rsidRPr="003648CC">
        <w:t xml:space="preserve"> Regents Passing Rate </w:t>
      </w:r>
      <w:r>
        <w:t>with a score of 65</w:t>
      </w:r>
      <w:r w:rsidRPr="00DD2508">
        <w:t xml:space="preserve"> by Cohort and Year</w:t>
      </w:r>
    </w:p>
    <w:tbl>
      <w:tblPr>
        <w:tblW w:w="7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992"/>
        <w:gridCol w:w="16"/>
        <w:gridCol w:w="974"/>
        <w:gridCol w:w="990"/>
        <w:gridCol w:w="990"/>
        <w:gridCol w:w="1074"/>
        <w:gridCol w:w="1012"/>
      </w:tblGrid>
      <w:tr w:rsidR="00056BFE" w:rsidRPr="00DD2508" w14:paraId="09AF0C1C" w14:textId="77777777" w:rsidTr="002C1A58">
        <w:trPr>
          <w:jc w:val="center"/>
        </w:trPr>
        <w:tc>
          <w:tcPr>
            <w:tcW w:w="1184" w:type="dxa"/>
            <w:vMerge w:val="restart"/>
            <w:vAlign w:val="center"/>
          </w:tcPr>
          <w:p w14:paraId="4441389F" w14:textId="77777777" w:rsidR="00056BFE" w:rsidRPr="00DE3E14" w:rsidRDefault="00056BFE" w:rsidP="002C1A58">
            <w:pPr>
              <w:pStyle w:val="TableText"/>
            </w:pPr>
            <w:r w:rsidRPr="00DE3E14">
              <w:t>Cohort Designation</w:t>
            </w:r>
          </w:p>
        </w:tc>
        <w:tc>
          <w:tcPr>
            <w:tcW w:w="1982" w:type="dxa"/>
            <w:gridSpan w:val="3"/>
          </w:tcPr>
          <w:p w14:paraId="1525FB6A" w14:textId="07A314A2" w:rsidR="00056BFE" w:rsidRPr="00DE3E14" w:rsidRDefault="00B036B2" w:rsidP="002C1A58">
            <w:pPr>
              <w:pStyle w:val="TableText"/>
              <w:rPr>
                <w:bCs/>
              </w:rPr>
            </w:pPr>
            <w:r>
              <w:rPr>
                <w:bCs/>
              </w:rPr>
              <w:t>2018-19</w:t>
            </w:r>
          </w:p>
        </w:tc>
        <w:tc>
          <w:tcPr>
            <w:tcW w:w="1980" w:type="dxa"/>
            <w:gridSpan w:val="2"/>
          </w:tcPr>
          <w:p w14:paraId="6D2AC834" w14:textId="56D3B636" w:rsidR="00056BFE" w:rsidRPr="00DE3E14" w:rsidRDefault="00B036B2" w:rsidP="002C1A58">
            <w:pPr>
              <w:pStyle w:val="TableText"/>
              <w:rPr>
                <w:bCs/>
              </w:rPr>
            </w:pPr>
            <w:r>
              <w:rPr>
                <w:bCs/>
              </w:rPr>
              <w:t>2019-20</w:t>
            </w:r>
          </w:p>
        </w:tc>
        <w:tc>
          <w:tcPr>
            <w:tcW w:w="2086" w:type="dxa"/>
            <w:gridSpan w:val="2"/>
          </w:tcPr>
          <w:p w14:paraId="1D4F63A9" w14:textId="0EEF2FD4" w:rsidR="00056BFE" w:rsidRPr="00DE3E14" w:rsidRDefault="00B036B2" w:rsidP="002C1A58">
            <w:pPr>
              <w:pStyle w:val="TableText"/>
              <w:rPr>
                <w:bCs/>
              </w:rPr>
            </w:pPr>
            <w:r>
              <w:rPr>
                <w:bCs/>
              </w:rPr>
              <w:t>2020-21</w:t>
            </w:r>
          </w:p>
        </w:tc>
      </w:tr>
      <w:tr w:rsidR="00056BFE" w:rsidRPr="00DD2508" w14:paraId="03C62343" w14:textId="77777777" w:rsidTr="002C1A58">
        <w:trPr>
          <w:jc w:val="center"/>
        </w:trPr>
        <w:tc>
          <w:tcPr>
            <w:tcW w:w="1184" w:type="dxa"/>
            <w:vMerge/>
          </w:tcPr>
          <w:p w14:paraId="1B704D1D" w14:textId="77777777" w:rsidR="00056BFE" w:rsidRPr="00DE3E14" w:rsidRDefault="00056BFE" w:rsidP="002C1A58">
            <w:pPr>
              <w:pStyle w:val="TableText"/>
            </w:pPr>
          </w:p>
        </w:tc>
        <w:tc>
          <w:tcPr>
            <w:tcW w:w="1008" w:type="dxa"/>
            <w:gridSpan w:val="2"/>
            <w:tcBorders>
              <w:bottom w:val="single" w:sz="12" w:space="0" w:color="auto"/>
            </w:tcBorders>
          </w:tcPr>
          <w:p w14:paraId="3E4B1B31" w14:textId="77777777" w:rsidR="00056BFE" w:rsidRPr="00DE3E14" w:rsidRDefault="00056BFE" w:rsidP="002C1A58">
            <w:pPr>
              <w:pStyle w:val="TableText"/>
            </w:pPr>
            <w:r w:rsidRPr="00DE3E14">
              <w:t>Number in Cohort</w:t>
            </w:r>
          </w:p>
        </w:tc>
        <w:tc>
          <w:tcPr>
            <w:tcW w:w="974" w:type="dxa"/>
            <w:tcBorders>
              <w:bottom w:val="single" w:sz="12" w:space="0" w:color="auto"/>
            </w:tcBorders>
          </w:tcPr>
          <w:p w14:paraId="625EEF7B" w14:textId="77777777" w:rsidR="00056BFE" w:rsidRPr="00DE3E14" w:rsidRDefault="00056BFE" w:rsidP="002C1A58">
            <w:pPr>
              <w:pStyle w:val="TableText"/>
            </w:pPr>
            <w:r w:rsidRPr="00DE3E14">
              <w:t>Percent Passing</w:t>
            </w:r>
          </w:p>
        </w:tc>
        <w:tc>
          <w:tcPr>
            <w:tcW w:w="990" w:type="dxa"/>
          </w:tcPr>
          <w:p w14:paraId="6F1622DD" w14:textId="77777777" w:rsidR="00056BFE" w:rsidRPr="00DE3E14" w:rsidRDefault="00056BFE" w:rsidP="002C1A58">
            <w:pPr>
              <w:pStyle w:val="TableText"/>
            </w:pPr>
            <w:r w:rsidRPr="00DE3E14">
              <w:t>Number in Cohort</w:t>
            </w:r>
          </w:p>
        </w:tc>
        <w:tc>
          <w:tcPr>
            <w:tcW w:w="990" w:type="dxa"/>
            <w:tcBorders>
              <w:bottom w:val="single" w:sz="8" w:space="0" w:color="auto"/>
            </w:tcBorders>
          </w:tcPr>
          <w:p w14:paraId="3F4468AE" w14:textId="77777777" w:rsidR="00056BFE" w:rsidRPr="00DE3E14" w:rsidRDefault="00056BFE" w:rsidP="002C1A58">
            <w:pPr>
              <w:pStyle w:val="TableText"/>
            </w:pPr>
            <w:r w:rsidRPr="00DE3E14">
              <w:t>Percent Passing</w:t>
            </w:r>
          </w:p>
        </w:tc>
        <w:tc>
          <w:tcPr>
            <w:tcW w:w="1074" w:type="dxa"/>
            <w:tcBorders>
              <w:bottom w:val="single" w:sz="8" w:space="0" w:color="auto"/>
            </w:tcBorders>
          </w:tcPr>
          <w:p w14:paraId="3E70A05F" w14:textId="77777777" w:rsidR="00056BFE" w:rsidRPr="00DE3E14" w:rsidRDefault="00056BFE" w:rsidP="002C1A58">
            <w:pPr>
              <w:pStyle w:val="TableText"/>
            </w:pPr>
            <w:r w:rsidRPr="00DE3E14">
              <w:t>Number in Cohort</w:t>
            </w:r>
          </w:p>
        </w:tc>
        <w:tc>
          <w:tcPr>
            <w:tcW w:w="1012" w:type="dxa"/>
            <w:tcBorders>
              <w:bottom w:val="single" w:sz="8" w:space="0" w:color="auto"/>
            </w:tcBorders>
          </w:tcPr>
          <w:p w14:paraId="01C52918" w14:textId="77777777" w:rsidR="00056BFE" w:rsidRPr="00DE3E14" w:rsidRDefault="00056BFE" w:rsidP="002C1A58">
            <w:pPr>
              <w:pStyle w:val="TableText"/>
            </w:pPr>
            <w:r w:rsidRPr="00DE3E14">
              <w:t>Percent Passing</w:t>
            </w:r>
          </w:p>
        </w:tc>
      </w:tr>
      <w:tr w:rsidR="00056BFE" w:rsidRPr="00DD2508" w14:paraId="4B6E6CC8" w14:textId="77777777" w:rsidTr="002C1A58">
        <w:trPr>
          <w:jc w:val="center"/>
        </w:trPr>
        <w:tc>
          <w:tcPr>
            <w:tcW w:w="1184" w:type="dxa"/>
          </w:tcPr>
          <w:p w14:paraId="634374E4" w14:textId="409CF046" w:rsidR="00056BFE" w:rsidRPr="00DE3E14" w:rsidRDefault="00056BFE" w:rsidP="002C1A58">
            <w:pPr>
              <w:pStyle w:val="TableText"/>
              <w:rPr>
                <w:bCs/>
              </w:rPr>
            </w:pPr>
            <w:r w:rsidRPr="00DE3E14">
              <w:rPr>
                <w:bCs/>
              </w:rPr>
              <w:t>201</w:t>
            </w:r>
            <w:r w:rsidR="00B036B2">
              <w:rPr>
                <w:bCs/>
              </w:rPr>
              <w:t>7</w:t>
            </w:r>
          </w:p>
        </w:tc>
        <w:tc>
          <w:tcPr>
            <w:tcW w:w="992" w:type="dxa"/>
          </w:tcPr>
          <w:p w14:paraId="2DE83E77" w14:textId="77777777" w:rsidR="00056BFE" w:rsidRPr="00DE3E14" w:rsidRDefault="00056BFE" w:rsidP="002C1A58">
            <w:pPr>
              <w:pStyle w:val="TableText"/>
            </w:pPr>
          </w:p>
        </w:tc>
        <w:tc>
          <w:tcPr>
            <w:tcW w:w="990" w:type="dxa"/>
            <w:gridSpan w:val="2"/>
          </w:tcPr>
          <w:p w14:paraId="41B11826" w14:textId="77777777" w:rsidR="00056BFE" w:rsidRPr="00DE3E14" w:rsidRDefault="00056BFE" w:rsidP="002C1A58">
            <w:pPr>
              <w:pStyle w:val="TableText"/>
            </w:pPr>
          </w:p>
        </w:tc>
        <w:tc>
          <w:tcPr>
            <w:tcW w:w="990" w:type="dxa"/>
            <w:tcBorders>
              <w:top w:val="single" w:sz="12" w:space="0" w:color="auto"/>
              <w:bottom w:val="single" w:sz="4" w:space="0" w:color="auto"/>
              <w:right w:val="single" w:sz="8" w:space="0" w:color="auto"/>
            </w:tcBorders>
            <w:shd w:val="clear" w:color="auto" w:fill="auto"/>
          </w:tcPr>
          <w:p w14:paraId="41F83722" w14:textId="77777777" w:rsidR="00056BFE" w:rsidRPr="00DE3E14" w:rsidRDefault="00056BFE" w:rsidP="002C1A58">
            <w:pPr>
              <w:pStyle w:val="TableText"/>
            </w:pPr>
          </w:p>
        </w:tc>
        <w:tc>
          <w:tcPr>
            <w:tcW w:w="990" w:type="dxa"/>
            <w:tcBorders>
              <w:top w:val="single" w:sz="12" w:space="0" w:color="auto"/>
              <w:left w:val="single" w:sz="8" w:space="0" w:color="auto"/>
              <w:bottom w:val="single" w:sz="4" w:space="0" w:color="auto"/>
              <w:right w:val="single" w:sz="12" w:space="0" w:color="auto"/>
            </w:tcBorders>
            <w:shd w:val="clear" w:color="auto" w:fill="auto"/>
          </w:tcPr>
          <w:p w14:paraId="6A67D835" w14:textId="77777777" w:rsidR="00056BFE" w:rsidRPr="00DE3E14" w:rsidRDefault="00056BFE" w:rsidP="002C1A58">
            <w:pPr>
              <w:pStyle w:val="TableText"/>
            </w:pPr>
          </w:p>
        </w:tc>
        <w:tc>
          <w:tcPr>
            <w:tcW w:w="1074" w:type="dxa"/>
            <w:tcBorders>
              <w:top w:val="single" w:sz="12" w:space="0" w:color="auto"/>
              <w:left w:val="single" w:sz="12" w:space="0" w:color="auto"/>
              <w:bottom w:val="single" w:sz="12" w:space="0" w:color="auto"/>
              <w:right w:val="single" w:sz="8" w:space="0" w:color="auto"/>
            </w:tcBorders>
            <w:shd w:val="clear" w:color="auto" w:fill="auto"/>
          </w:tcPr>
          <w:p w14:paraId="2CDE66AF" w14:textId="77777777" w:rsidR="00056BFE" w:rsidRPr="00DE3E14" w:rsidRDefault="00056BFE" w:rsidP="002C1A58">
            <w:pPr>
              <w:pStyle w:val="TableText"/>
            </w:pPr>
          </w:p>
        </w:tc>
        <w:tc>
          <w:tcPr>
            <w:tcW w:w="1012" w:type="dxa"/>
            <w:tcBorders>
              <w:top w:val="single" w:sz="12" w:space="0" w:color="auto"/>
              <w:left w:val="single" w:sz="8" w:space="0" w:color="auto"/>
              <w:bottom w:val="single" w:sz="12" w:space="0" w:color="auto"/>
              <w:right w:val="single" w:sz="12" w:space="0" w:color="auto"/>
            </w:tcBorders>
            <w:shd w:val="clear" w:color="auto" w:fill="auto"/>
          </w:tcPr>
          <w:p w14:paraId="6B1623F5" w14:textId="77777777" w:rsidR="00056BFE" w:rsidRPr="00DE3E14" w:rsidRDefault="00056BFE" w:rsidP="002C1A58">
            <w:pPr>
              <w:pStyle w:val="TableText"/>
            </w:pPr>
          </w:p>
        </w:tc>
      </w:tr>
      <w:tr w:rsidR="00056BFE" w:rsidRPr="00DD2508" w14:paraId="6649277C" w14:textId="77777777" w:rsidTr="002C1A58">
        <w:trPr>
          <w:jc w:val="center"/>
        </w:trPr>
        <w:tc>
          <w:tcPr>
            <w:tcW w:w="1184" w:type="dxa"/>
          </w:tcPr>
          <w:p w14:paraId="66501B62" w14:textId="69B151A1" w:rsidR="00056BFE" w:rsidRPr="00DE3E14" w:rsidRDefault="00056BFE" w:rsidP="002C1A58">
            <w:pPr>
              <w:pStyle w:val="TableText"/>
              <w:rPr>
                <w:bCs/>
              </w:rPr>
            </w:pPr>
            <w:r w:rsidRPr="00DE3E14">
              <w:rPr>
                <w:bCs/>
              </w:rPr>
              <w:t>201</w:t>
            </w:r>
            <w:r w:rsidR="00B036B2">
              <w:rPr>
                <w:bCs/>
              </w:rPr>
              <w:t>8</w:t>
            </w:r>
          </w:p>
        </w:tc>
        <w:tc>
          <w:tcPr>
            <w:tcW w:w="992" w:type="dxa"/>
          </w:tcPr>
          <w:p w14:paraId="2A375991" w14:textId="77777777" w:rsidR="00056BFE" w:rsidRPr="00DE3E14" w:rsidRDefault="00056BFE" w:rsidP="002C1A58">
            <w:pPr>
              <w:pStyle w:val="TableText"/>
            </w:pPr>
          </w:p>
        </w:tc>
        <w:tc>
          <w:tcPr>
            <w:tcW w:w="990" w:type="dxa"/>
            <w:gridSpan w:val="2"/>
          </w:tcPr>
          <w:p w14:paraId="2873D6C9" w14:textId="77777777" w:rsidR="00056BFE" w:rsidRPr="00DE3E14" w:rsidRDefault="00056BFE" w:rsidP="002C1A58">
            <w:pPr>
              <w:pStyle w:val="TableText"/>
            </w:pPr>
          </w:p>
        </w:tc>
        <w:tc>
          <w:tcPr>
            <w:tcW w:w="990" w:type="dxa"/>
            <w:tcBorders>
              <w:bottom w:val="single" w:sz="4" w:space="0" w:color="auto"/>
              <w:right w:val="single" w:sz="8" w:space="0" w:color="auto"/>
            </w:tcBorders>
            <w:shd w:val="clear" w:color="auto" w:fill="auto"/>
          </w:tcPr>
          <w:p w14:paraId="7F039EF4" w14:textId="77777777" w:rsidR="00056BFE" w:rsidRPr="00DE3E14" w:rsidRDefault="00056BFE" w:rsidP="002C1A58">
            <w:pPr>
              <w:pStyle w:val="TableText"/>
            </w:pPr>
          </w:p>
        </w:tc>
        <w:tc>
          <w:tcPr>
            <w:tcW w:w="990" w:type="dxa"/>
            <w:tcBorders>
              <w:top w:val="single" w:sz="8" w:space="0" w:color="auto"/>
              <w:left w:val="single" w:sz="8" w:space="0" w:color="auto"/>
              <w:bottom w:val="single" w:sz="4" w:space="0" w:color="auto"/>
              <w:right w:val="single" w:sz="8" w:space="0" w:color="auto"/>
            </w:tcBorders>
            <w:shd w:val="clear" w:color="auto" w:fill="auto"/>
          </w:tcPr>
          <w:p w14:paraId="48F5F0D9" w14:textId="77777777" w:rsidR="00056BFE" w:rsidRPr="00DE3E14" w:rsidRDefault="00056BFE" w:rsidP="002C1A58">
            <w:pPr>
              <w:pStyle w:val="TableText"/>
            </w:pPr>
          </w:p>
        </w:tc>
        <w:tc>
          <w:tcPr>
            <w:tcW w:w="1074" w:type="dxa"/>
            <w:tcBorders>
              <w:top w:val="single" w:sz="12" w:space="0" w:color="auto"/>
              <w:left w:val="single" w:sz="8" w:space="0" w:color="auto"/>
              <w:bottom w:val="single" w:sz="8" w:space="0" w:color="auto"/>
              <w:right w:val="single" w:sz="8" w:space="0" w:color="auto"/>
            </w:tcBorders>
            <w:shd w:val="clear" w:color="auto" w:fill="auto"/>
          </w:tcPr>
          <w:p w14:paraId="1E259890" w14:textId="77777777" w:rsidR="00056BFE" w:rsidRPr="00DE3E14" w:rsidRDefault="00056BFE" w:rsidP="002C1A58">
            <w:pPr>
              <w:pStyle w:val="TableText"/>
            </w:pPr>
          </w:p>
        </w:tc>
        <w:tc>
          <w:tcPr>
            <w:tcW w:w="1012" w:type="dxa"/>
            <w:tcBorders>
              <w:top w:val="single" w:sz="12" w:space="0" w:color="auto"/>
              <w:left w:val="single" w:sz="8" w:space="0" w:color="auto"/>
              <w:bottom w:val="single" w:sz="8" w:space="0" w:color="auto"/>
              <w:right w:val="single" w:sz="8" w:space="0" w:color="auto"/>
            </w:tcBorders>
            <w:shd w:val="clear" w:color="auto" w:fill="auto"/>
          </w:tcPr>
          <w:p w14:paraId="235A9D16" w14:textId="77777777" w:rsidR="00056BFE" w:rsidRPr="00DE3E14" w:rsidRDefault="00056BFE" w:rsidP="002C1A58">
            <w:pPr>
              <w:pStyle w:val="TableText"/>
            </w:pPr>
          </w:p>
        </w:tc>
      </w:tr>
      <w:tr w:rsidR="00056BFE" w:rsidRPr="00DD2508" w14:paraId="41120690" w14:textId="77777777" w:rsidTr="002C1A58">
        <w:trPr>
          <w:jc w:val="center"/>
        </w:trPr>
        <w:tc>
          <w:tcPr>
            <w:tcW w:w="1184" w:type="dxa"/>
          </w:tcPr>
          <w:p w14:paraId="1F7CBFBA" w14:textId="330EB950" w:rsidR="00056BFE" w:rsidRPr="00DE3E14" w:rsidRDefault="00056BFE" w:rsidP="002C1A58">
            <w:pPr>
              <w:pStyle w:val="TableText"/>
              <w:rPr>
                <w:bCs/>
              </w:rPr>
            </w:pPr>
            <w:r w:rsidRPr="00DE3E14">
              <w:rPr>
                <w:bCs/>
              </w:rPr>
              <w:t>201</w:t>
            </w:r>
            <w:r w:rsidR="00B036B2">
              <w:rPr>
                <w:bCs/>
              </w:rPr>
              <w:t>9</w:t>
            </w:r>
          </w:p>
        </w:tc>
        <w:tc>
          <w:tcPr>
            <w:tcW w:w="992" w:type="dxa"/>
            <w:shd w:val="clear" w:color="auto" w:fill="B3B3B3"/>
          </w:tcPr>
          <w:p w14:paraId="0FD409D5" w14:textId="77777777" w:rsidR="00056BFE" w:rsidRPr="00DE3E14" w:rsidRDefault="00056BFE" w:rsidP="002C1A58">
            <w:pPr>
              <w:pStyle w:val="TableText"/>
            </w:pPr>
          </w:p>
        </w:tc>
        <w:tc>
          <w:tcPr>
            <w:tcW w:w="990" w:type="dxa"/>
            <w:gridSpan w:val="2"/>
            <w:shd w:val="clear" w:color="auto" w:fill="B3B3B3"/>
          </w:tcPr>
          <w:p w14:paraId="5489D9E3" w14:textId="77777777" w:rsidR="00056BFE" w:rsidRPr="00DE3E14" w:rsidRDefault="00056BFE" w:rsidP="002C1A58">
            <w:pPr>
              <w:pStyle w:val="TableText"/>
            </w:pPr>
          </w:p>
        </w:tc>
        <w:tc>
          <w:tcPr>
            <w:tcW w:w="990" w:type="dxa"/>
            <w:tcBorders>
              <w:top w:val="single" w:sz="4" w:space="0" w:color="auto"/>
              <w:bottom w:val="single" w:sz="4" w:space="0" w:color="auto"/>
              <w:right w:val="single" w:sz="4" w:space="0" w:color="auto"/>
            </w:tcBorders>
            <w:shd w:val="clear" w:color="auto" w:fill="auto"/>
          </w:tcPr>
          <w:p w14:paraId="4778CB6E" w14:textId="77777777" w:rsidR="00056BFE" w:rsidRPr="00DE3E14" w:rsidRDefault="00056BFE" w:rsidP="002C1A58">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0211F5E" w14:textId="77777777" w:rsidR="00056BFE" w:rsidRPr="00DE3E14" w:rsidRDefault="00056BFE" w:rsidP="002C1A58">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14:paraId="11BD1BEA" w14:textId="77777777" w:rsidR="00056BFE" w:rsidRPr="00DE3E14" w:rsidRDefault="00056BFE" w:rsidP="002C1A58">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14:paraId="1EE48D6B" w14:textId="77777777" w:rsidR="00056BFE" w:rsidRPr="00DE3E14" w:rsidRDefault="00056BFE" w:rsidP="002C1A58">
            <w:pPr>
              <w:pStyle w:val="TableText"/>
            </w:pPr>
          </w:p>
        </w:tc>
      </w:tr>
      <w:tr w:rsidR="00056BFE" w:rsidRPr="00DD2508" w14:paraId="1CA0E225" w14:textId="77777777" w:rsidTr="002C1A58">
        <w:trPr>
          <w:jc w:val="center"/>
        </w:trPr>
        <w:tc>
          <w:tcPr>
            <w:tcW w:w="1184" w:type="dxa"/>
          </w:tcPr>
          <w:p w14:paraId="6B92934F" w14:textId="3850F68A" w:rsidR="00056BFE" w:rsidRPr="00DE3E14" w:rsidRDefault="00B036B2" w:rsidP="002C1A58">
            <w:pPr>
              <w:pStyle w:val="TableText"/>
              <w:rPr>
                <w:bCs/>
              </w:rPr>
            </w:pPr>
            <w:r>
              <w:rPr>
                <w:bCs/>
              </w:rPr>
              <w:t>2020</w:t>
            </w:r>
          </w:p>
        </w:tc>
        <w:tc>
          <w:tcPr>
            <w:tcW w:w="992" w:type="dxa"/>
            <w:shd w:val="clear" w:color="auto" w:fill="B3B3B3"/>
          </w:tcPr>
          <w:p w14:paraId="712A2519" w14:textId="77777777" w:rsidR="00056BFE" w:rsidRPr="00DE3E14" w:rsidRDefault="00056BFE" w:rsidP="002C1A58">
            <w:pPr>
              <w:pStyle w:val="TableText"/>
            </w:pPr>
          </w:p>
        </w:tc>
        <w:tc>
          <w:tcPr>
            <w:tcW w:w="990" w:type="dxa"/>
            <w:gridSpan w:val="2"/>
            <w:shd w:val="clear" w:color="auto" w:fill="B3B3B3"/>
          </w:tcPr>
          <w:p w14:paraId="78DE2365" w14:textId="77777777" w:rsidR="00056BFE" w:rsidRPr="00DE3E14" w:rsidRDefault="00056BFE" w:rsidP="002C1A58">
            <w:pPr>
              <w:pStyle w:val="TableText"/>
            </w:pPr>
          </w:p>
        </w:tc>
        <w:tc>
          <w:tcPr>
            <w:tcW w:w="990" w:type="dxa"/>
            <w:tcBorders>
              <w:top w:val="single" w:sz="4" w:space="0" w:color="auto"/>
              <w:bottom w:val="single" w:sz="4" w:space="0" w:color="auto"/>
              <w:right w:val="single" w:sz="4" w:space="0" w:color="auto"/>
            </w:tcBorders>
            <w:shd w:val="clear" w:color="auto" w:fill="B3B3B3"/>
          </w:tcPr>
          <w:p w14:paraId="7D00C882" w14:textId="77777777" w:rsidR="00056BFE" w:rsidRPr="00DE3E14" w:rsidRDefault="00056BFE" w:rsidP="002C1A58">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B3B3B3"/>
          </w:tcPr>
          <w:p w14:paraId="221915F2" w14:textId="77777777" w:rsidR="00056BFE" w:rsidRPr="00DE3E14" w:rsidRDefault="00056BFE" w:rsidP="002C1A58">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14:paraId="376B9BFD" w14:textId="77777777" w:rsidR="00056BFE" w:rsidRPr="00DE3E14" w:rsidRDefault="00056BFE" w:rsidP="002C1A58">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14:paraId="364BFFCB" w14:textId="77777777" w:rsidR="00056BFE" w:rsidRPr="00DE3E14" w:rsidRDefault="00056BFE" w:rsidP="002C1A58">
            <w:pPr>
              <w:pStyle w:val="TableText"/>
            </w:pPr>
          </w:p>
        </w:tc>
      </w:tr>
    </w:tbl>
    <w:p w14:paraId="63105F49" w14:textId="77777777" w:rsidR="00056BFE" w:rsidRDefault="00056BFE" w:rsidP="00056BFE">
      <w:pPr>
        <w:rPr>
          <w:rFonts w:ascii="Calibri" w:hAnsi="Calibri"/>
          <w:color w:val="000000"/>
          <w:szCs w:val="23"/>
        </w:rPr>
      </w:pPr>
    </w:p>
    <w:p w14:paraId="0624560E" w14:textId="738A56CC" w:rsidR="00056BFE" w:rsidRPr="00DD2508" w:rsidRDefault="00056BFE" w:rsidP="00056BFE">
      <w:pPr>
        <w:pStyle w:val="MeasureTitle"/>
      </w:pPr>
      <w:r w:rsidRPr="00DD2508">
        <w:lastRenderedPageBreak/>
        <w:t xml:space="preserve">Goal </w:t>
      </w:r>
      <w:r w:rsidR="00887F40">
        <w:t>6</w:t>
      </w:r>
      <w:r w:rsidRPr="00DD2508">
        <w:t>: Comparative Measure</w:t>
      </w:r>
    </w:p>
    <w:p w14:paraId="3B060518" w14:textId="77777777" w:rsidR="00056BFE" w:rsidRPr="002209A2" w:rsidRDefault="00056BFE" w:rsidP="00056BFE">
      <w:pPr>
        <w:pStyle w:val="MeasureText"/>
        <w:rPr>
          <w:i/>
        </w:rPr>
      </w:pPr>
      <w:r w:rsidRPr="0009776C">
        <w:t>Each year, the percent to stu</w:t>
      </w:r>
      <w:r w:rsidRPr="002209A2">
        <w:t xml:space="preserve">dents in the </w:t>
      </w:r>
      <w:r w:rsidRPr="002209A2">
        <w:rPr>
          <w:color w:val="808080" w:themeColor="background1" w:themeShade="80"/>
        </w:rPr>
        <w:t xml:space="preserve">high school Total Cohort passing the Regents U.S. History exam with a score of 65 or above will exceed that of the high school Total Cohort </w:t>
      </w:r>
      <w:r w:rsidRPr="002209A2">
        <w:t>from the school district</w:t>
      </w:r>
      <w:r>
        <w:t xml:space="preserve"> of comparison</w:t>
      </w:r>
      <w:r w:rsidRPr="002209A2">
        <w:t>.</w:t>
      </w:r>
    </w:p>
    <w:p w14:paraId="6973A9B1" w14:textId="00F3C7EA" w:rsidR="009D67B9" w:rsidRDefault="00B036B2" w:rsidP="009D67B9">
      <w:r>
        <w:t>The calculation of this measure is not required for 2020-21.</w:t>
      </w:r>
    </w:p>
    <w:p w14:paraId="0ED9B527" w14:textId="1D30D483" w:rsidR="00056BFE" w:rsidRPr="00DD2508" w:rsidRDefault="00056BFE" w:rsidP="00056BFE">
      <w:pPr>
        <w:pStyle w:val="MeasureTitle"/>
      </w:pPr>
      <w:r w:rsidRPr="00DD2508">
        <w:t xml:space="preserve">Goal </w:t>
      </w:r>
      <w:r w:rsidR="00887F40">
        <w:t>6</w:t>
      </w:r>
      <w:r w:rsidRPr="00DD2508">
        <w:t>: Absolute Measure</w:t>
      </w:r>
    </w:p>
    <w:p w14:paraId="510757E2" w14:textId="77777777" w:rsidR="00056BFE" w:rsidRPr="00DD2508" w:rsidRDefault="00056BFE" w:rsidP="00056BFE">
      <w:pPr>
        <w:pStyle w:val="MeasureText"/>
        <w:rPr>
          <w:i/>
        </w:rPr>
      </w:pPr>
      <w:r w:rsidRPr="00DD2508">
        <w:t>Each year, 75 percent of students in the high school Accountability Cohort will score at least 65 on the New York State Regents Global History exam by the completion of their fourth year in the cohort.</w:t>
      </w:r>
    </w:p>
    <w:p w14:paraId="21C35437" w14:textId="77777777" w:rsidR="00056BFE" w:rsidRPr="00DD2508" w:rsidRDefault="00056BFE" w:rsidP="00056BFE">
      <w:pPr>
        <w:pStyle w:val="Heading2"/>
      </w:pPr>
      <w:r w:rsidRPr="00DD2508">
        <w:t>Method</w:t>
      </w:r>
    </w:p>
    <w:p w14:paraId="5D829706" w14:textId="7D5BBB78" w:rsidR="00056BFE" w:rsidRDefault="00056BFE" w:rsidP="00056BFE">
      <w:r w:rsidRPr="00DD2508">
        <w:t>This measure requires students in each Accountability Cohort to pass the Global History exam by the completion of their fourth year in the cohort.  Students may have taken the exam multiple times, and had until the summer of their fourth year to pass it.  Once students pass it, performance on subsequent administrations of the same exam d</w:t>
      </w:r>
      <w:r>
        <w:t>o</w:t>
      </w:r>
      <w:r w:rsidRPr="00DD2508">
        <w:t xml:space="preserve"> not affect their status as passing.  </w:t>
      </w:r>
    </w:p>
    <w:p w14:paraId="1CB85DD3" w14:textId="42691080" w:rsidR="00F60838" w:rsidRDefault="00F60838" w:rsidP="00F60838">
      <w:pPr>
        <w:rPr>
          <w:b/>
          <w:bCs/>
        </w:rPr>
      </w:pPr>
      <w:r w:rsidRPr="57F71D55">
        <w:rPr>
          <w:b/>
          <w:bCs/>
        </w:rPr>
        <w:t>Due to the state’s cance</w:t>
      </w:r>
      <w:r w:rsidR="00B036B2">
        <w:rPr>
          <w:b/>
          <w:bCs/>
        </w:rPr>
        <w:t xml:space="preserve">llation of multiple </w:t>
      </w:r>
      <w:r w:rsidRPr="57F71D55">
        <w:rPr>
          <w:b/>
          <w:bCs/>
        </w:rPr>
        <w:t>administrations of the Regents</w:t>
      </w:r>
      <w:r w:rsidR="00B036B2">
        <w:rPr>
          <w:b/>
          <w:bCs/>
        </w:rPr>
        <w:t xml:space="preserve"> exams in 2019-20 and 2020-21, some students in the 2017</w:t>
      </w:r>
      <w:r w:rsidRPr="57F71D55">
        <w:rPr>
          <w:b/>
          <w:bCs/>
        </w:rPr>
        <w:t xml:space="preserve"> Cohort who had not previously sat for the exam but were sc</w:t>
      </w:r>
      <w:r w:rsidR="00B036B2">
        <w:rPr>
          <w:b/>
          <w:bCs/>
        </w:rPr>
        <w:t xml:space="preserve">heduled to sit for this exam during a cancellation </w:t>
      </w:r>
      <w:r w:rsidRPr="57F71D55">
        <w:rPr>
          <w:b/>
          <w:bCs/>
        </w:rPr>
        <w:t xml:space="preserve">would be exempted from the graduation requirement.  As such, the school should report both the number of students who were exempted from the exam as well as the percentage </w:t>
      </w:r>
      <w:r>
        <w:rPr>
          <w:b/>
          <w:bCs/>
        </w:rPr>
        <w:t>of students passing</w:t>
      </w:r>
      <w:r w:rsidRPr="57F71D55">
        <w:rPr>
          <w:b/>
          <w:bCs/>
        </w:rPr>
        <w:t xml:space="preserve"> among the students who sat for the exam.</w:t>
      </w:r>
    </w:p>
    <w:p w14:paraId="4333EBD8" w14:textId="77777777" w:rsidR="00F60838" w:rsidRDefault="00F60838" w:rsidP="00056BFE"/>
    <w:p w14:paraId="75E8A13C" w14:textId="77777777" w:rsidR="00056BFE" w:rsidRPr="00DD2508" w:rsidRDefault="00056BFE" w:rsidP="00056BFE">
      <w:pPr>
        <w:pStyle w:val="Heading2"/>
      </w:pPr>
      <w:r w:rsidRPr="00DD2508">
        <w:t>Results</w:t>
      </w:r>
    </w:p>
    <w:p w14:paraId="2CCCDB1B" w14:textId="055941AD" w:rsidR="0042730A" w:rsidRPr="00DD2508" w:rsidRDefault="00056BFE" w:rsidP="00056BFE">
      <w:r w:rsidRPr="008F74F9">
        <w:rPr>
          <w:highlight w:val="lightGray"/>
        </w:rPr>
        <w:t>Brief narrative highlighting results in the data table that directly addresses the measure; i.e., the</w:t>
      </w:r>
      <w:r w:rsidR="00B036B2">
        <w:rPr>
          <w:highlight w:val="lightGray"/>
        </w:rPr>
        <w:t xml:space="preserve"> percent of students in the 2017</w:t>
      </w:r>
      <w:r w:rsidRPr="008F74F9">
        <w:rPr>
          <w:highlight w:val="lightGray"/>
        </w:rPr>
        <w:t xml:space="preserve"> Cohort who </w:t>
      </w:r>
      <w:r w:rsidR="007467D3">
        <w:rPr>
          <w:highlight w:val="lightGray"/>
        </w:rPr>
        <w:t xml:space="preserve">sat for the exam and </w:t>
      </w:r>
      <w:r w:rsidRPr="008F74F9">
        <w:rPr>
          <w:highlight w:val="lightGray"/>
        </w:rPr>
        <w:t>have passed the exam with a comparison to previous years’ performance.</w:t>
      </w:r>
    </w:p>
    <w:p w14:paraId="267849CD" w14:textId="77777777" w:rsidR="00056BFE" w:rsidRDefault="00056BFE" w:rsidP="00056BFE">
      <w:pPr>
        <w:pStyle w:val="TableHeader"/>
      </w:pPr>
      <w:r>
        <w:t xml:space="preserve">Global History </w:t>
      </w:r>
      <w:r w:rsidRPr="00DD2508">
        <w:t xml:space="preserve">Regents Passing Rate </w:t>
      </w:r>
      <w:r>
        <w:t xml:space="preserve">with a Score of 65 </w:t>
      </w:r>
    </w:p>
    <w:p w14:paraId="6FB40B78" w14:textId="790E461D" w:rsidR="00056BFE" w:rsidRPr="00DD2508" w:rsidRDefault="00056BFE" w:rsidP="00056BFE">
      <w:pPr>
        <w:pStyle w:val="TableHeader"/>
      </w:pPr>
      <w:r w:rsidRPr="00DD2508">
        <w:t xml:space="preserve">by Fourth Year Accountability Cohort </w:t>
      </w:r>
    </w:p>
    <w:tbl>
      <w:tblPr>
        <w:tblW w:w="9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990"/>
        <w:gridCol w:w="900"/>
        <w:gridCol w:w="1685"/>
        <w:gridCol w:w="1809"/>
        <w:gridCol w:w="2520"/>
      </w:tblGrid>
      <w:tr w:rsidR="007467D3" w:rsidRPr="00DD2508" w14:paraId="4BABD2E5" w14:textId="77777777" w:rsidTr="0098460C">
        <w:trPr>
          <w:trHeight w:val="758"/>
          <w:jc w:val="center"/>
        </w:trPr>
        <w:tc>
          <w:tcPr>
            <w:tcW w:w="1255" w:type="dxa"/>
            <w:shd w:val="clear" w:color="auto" w:fill="auto"/>
            <w:vAlign w:val="center"/>
          </w:tcPr>
          <w:p w14:paraId="4DD61B15" w14:textId="77777777" w:rsidR="007467D3" w:rsidRPr="00DE3E14" w:rsidRDefault="007467D3" w:rsidP="0098460C">
            <w:pPr>
              <w:pStyle w:val="TableText"/>
            </w:pPr>
            <w:r w:rsidRPr="00DE3E14">
              <w:t>Cohort Designation</w:t>
            </w:r>
          </w:p>
        </w:tc>
        <w:tc>
          <w:tcPr>
            <w:tcW w:w="990" w:type="dxa"/>
          </w:tcPr>
          <w:p w14:paraId="29D9D6DD" w14:textId="77777777" w:rsidR="007467D3" w:rsidRDefault="007467D3" w:rsidP="0098460C">
            <w:pPr>
              <w:pStyle w:val="TableText"/>
            </w:pPr>
          </w:p>
          <w:p w14:paraId="251494C8" w14:textId="77777777" w:rsidR="007467D3" w:rsidRDefault="007467D3" w:rsidP="0098460C">
            <w:pPr>
              <w:pStyle w:val="TableText"/>
            </w:pPr>
            <w:r>
              <w:t>Fourth</w:t>
            </w:r>
          </w:p>
          <w:p w14:paraId="219C94D9" w14:textId="77777777" w:rsidR="007467D3" w:rsidRPr="00DE3E14" w:rsidRDefault="007467D3" w:rsidP="0098460C">
            <w:pPr>
              <w:pStyle w:val="TableText"/>
            </w:pPr>
            <w:r>
              <w:t>Year</w:t>
            </w:r>
          </w:p>
        </w:tc>
        <w:tc>
          <w:tcPr>
            <w:tcW w:w="900" w:type="dxa"/>
            <w:vAlign w:val="center"/>
          </w:tcPr>
          <w:p w14:paraId="0F071AA8" w14:textId="77777777" w:rsidR="007467D3" w:rsidRPr="00DE3E14" w:rsidRDefault="007467D3" w:rsidP="0098460C">
            <w:pPr>
              <w:pStyle w:val="TableText"/>
            </w:pPr>
            <w:r>
              <w:t xml:space="preserve">Number in Cohort </w:t>
            </w:r>
          </w:p>
          <w:p w14:paraId="1E965FFF" w14:textId="77777777" w:rsidR="007467D3" w:rsidRPr="00DE3E14" w:rsidRDefault="007467D3" w:rsidP="0098460C">
            <w:pPr>
              <w:pStyle w:val="TableText"/>
            </w:pPr>
            <w:r>
              <w:t>(a)</w:t>
            </w:r>
          </w:p>
        </w:tc>
        <w:tc>
          <w:tcPr>
            <w:tcW w:w="1685" w:type="dxa"/>
            <w:vAlign w:val="center"/>
          </w:tcPr>
          <w:p w14:paraId="09ED7FA0" w14:textId="77777777" w:rsidR="007467D3" w:rsidRDefault="007467D3" w:rsidP="0098460C">
            <w:pPr>
              <w:pStyle w:val="TableText"/>
            </w:pPr>
            <w:r>
              <w:t xml:space="preserve">Number Exempted with No Valid Score </w:t>
            </w:r>
          </w:p>
          <w:p w14:paraId="7745C343" w14:textId="77777777" w:rsidR="007467D3" w:rsidRDefault="007467D3" w:rsidP="0098460C">
            <w:pPr>
              <w:pStyle w:val="TableText"/>
            </w:pPr>
            <w:r>
              <w:t>(b)</w:t>
            </w:r>
          </w:p>
        </w:tc>
        <w:tc>
          <w:tcPr>
            <w:tcW w:w="1809" w:type="dxa"/>
            <w:tcBorders>
              <w:top w:val="single" w:sz="12" w:space="0" w:color="auto"/>
              <w:left w:val="single" w:sz="12" w:space="0" w:color="auto"/>
              <w:right w:val="single" w:sz="12" w:space="0" w:color="auto"/>
            </w:tcBorders>
            <w:vAlign w:val="center"/>
          </w:tcPr>
          <w:p w14:paraId="4A60CCA3" w14:textId="77777777" w:rsidR="007467D3" w:rsidRDefault="007467D3" w:rsidP="0098460C">
            <w:pPr>
              <w:pStyle w:val="TableText"/>
            </w:pPr>
            <w:r>
              <w:t xml:space="preserve">Number Passing with at Least a 65 </w:t>
            </w:r>
          </w:p>
          <w:p w14:paraId="7E97673F" w14:textId="77777777" w:rsidR="007467D3" w:rsidRDefault="007467D3" w:rsidP="0098460C">
            <w:pPr>
              <w:pStyle w:val="TableText"/>
            </w:pPr>
            <w:r>
              <w:t>(c)</w:t>
            </w:r>
          </w:p>
        </w:tc>
        <w:tc>
          <w:tcPr>
            <w:tcW w:w="2520" w:type="dxa"/>
            <w:tcBorders>
              <w:top w:val="single" w:sz="12" w:space="0" w:color="auto"/>
              <w:left w:val="single" w:sz="12" w:space="0" w:color="auto"/>
              <w:right w:val="single" w:sz="12" w:space="0" w:color="auto"/>
            </w:tcBorders>
            <w:vAlign w:val="center"/>
          </w:tcPr>
          <w:p w14:paraId="1160DA85" w14:textId="77777777" w:rsidR="007467D3" w:rsidRDefault="007467D3" w:rsidP="0098460C">
            <w:pPr>
              <w:pStyle w:val="TableText"/>
            </w:pPr>
            <w:r>
              <w:t>Percent Passing Among Students with Valid Score</w:t>
            </w:r>
            <w:r>
              <w:br/>
              <w:t>(c)/(a-b)</w:t>
            </w:r>
          </w:p>
        </w:tc>
      </w:tr>
      <w:tr w:rsidR="007467D3" w:rsidRPr="00DD2508" w14:paraId="676E80DF" w14:textId="77777777" w:rsidTr="0098460C">
        <w:trPr>
          <w:trHeight w:val="228"/>
          <w:jc w:val="center"/>
        </w:trPr>
        <w:tc>
          <w:tcPr>
            <w:tcW w:w="1255" w:type="dxa"/>
          </w:tcPr>
          <w:p w14:paraId="19C665F9" w14:textId="0A705424" w:rsidR="007467D3" w:rsidRPr="00DE3E14" w:rsidRDefault="00B036B2" w:rsidP="0098460C">
            <w:pPr>
              <w:pStyle w:val="TableText"/>
            </w:pPr>
            <w:r>
              <w:t>2015</w:t>
            </w:r>
          </w:p>
        </w:tc>
        <w:tc>
          <w:tcPr>
            <w:tcW w:w="990" w:type="dxa"/>
          </w:tcPr>
          <w:p w14:paraId="6B42BF92" w14:textId="267AC112" w:rsidR="007467D3" w:rsidRPr="00DE3E14" w:rsidRDefault="00B036B2" w:rsidP="0098460C">
            <w:pPr>
              <w:pStyle w:val="TableText"/>
            </w:pPr>
            <w:r>
              <w:t>2018-19</w:t>
            </w:r>
          </w:p>
        </w:tc>
        <w:tc>
          <w:tcPr>
            <w:tcW w:w="900" w:type="dxa"/>
          </w:tcPr>
          <w:p w14:paraId="7ABC3421" w14:textId="77777777" w:rsidR="007467D3" w:rsidRPr="00DE3E14" w:rsidRDefault="007467D3" w:rsidP="0098460C">
            <w:pPr>
              <w:pStyle w:val="TableText"/>
            </w:pPr>
          </w:p>
        </w:tc>
        <w:tc>
          <w:tcPr>
            <w:tcW w:w="1685" w:type="dxa"/>
          </w:tcPr>
          <w:p w14:paraId="2128CC01" w14:textId="77777777" w:rsidR="007467D3" w:rsidRDefault="007467D3" w:rsidP="0098460C">
            <w:pPr>
              <w:pStyle w:val="TableText"/>
            </w:pPr>
            <w:r>
              <w:t>0</w:t>
            </w:r>
          </w:p>
        </w:tc>
        <w:tc>
          <w:tcPr>
            <w:tcW w:w="1809" w:type="dxa"/>
            <w:tcBorders>
              <w:top w:val="single" w:sz="4" w:space="0" w:color="auto"/>
              <w:left w:val="single" w:sz="12" w:space="0" w:color="auto"/>
              <w:bottom w:val="single" w:sz="4" w:space="0" w:color="auto"/>
              <w:right w:val="single" w:sz="12" w:space="0" w:color="auto"/>
            </w:tcBorders>
            <w:shd w:val="clear" w:color="auto" w:fill="auto"/>
          </w:tcPr>
          <w:p w14:paraId="3526F923" w14:textId="77777777" w:rsidR="007467D3" w:rsidRDefault="007467D3" w:rsidP="0098460C">
            <w:pPr>
              <w:pStyle w:val="TableText"/>
            </w:pPr>
          </w:p>
        </w:tc>
        <w:tc>
          <w:tcPr>
            <w:tcW w:w="2520" w:type="dxa"/>
            <w:tcBorders>
              <w:top w:val="single" w:sz="4" w:space="0" w:color="auto"/>
              <w:left w:val="single" w:sz="12" w:space="0" w:color="auto"/>
              <w:bottom w:val="single" w:sz="4" w:space="0" w:color="auto"/>
              <w:right w:val="single" w:sz="12" w:space="0" w:color="auto"/>
            </w:tcBorders>
            <w:shd w:val="clear" w:color="auto" w:fill="auto"/>
          </w:tcPr>
          <w:p w14:paraId="33308517" w14:textId="77777777" w:rsidR="007467D3" w:rsidRDefault="007467D3" w:rsidP="0098460C">
            <w:pPr>
              <w:pStyle w:val="TableText"/>
              <w:rPr>
                <w:b/>
                <w:bCs/>
              </w:rPr>
            </w:pPr>
          </w:p>
        </w:tc>
      </w:tr>
      <w:tr w:rsidR="007467D3" w:rsidRPr="00DD2508" w14:paraId="3E602BA6" w14:textId="77777777" w:rsidTr="0098460C">
        <w:trPr>
          <w:trHeight w:val="228"/>
          <w:jc w:val="center"/>
        </w:trPr>
        <w:tc>
          <w:tcPr>
            <w:tcW w:w="1255" w:type="dxa"/>
          </w:tcPr>
          <w:p w14:paraId="1552C9B9" w14:textId="4F8DE394" w:rsidR="007467D3" w:rsidRPr="00DE3E14" w:rsidRDefault="00B036B2" w:rsidP="0098460C">
            <w:pPr>
              <w:pStyle w:val="TableText"/>
            </w:pPr>
            <w:r>
              <w:t>2016</w:t>
            </w:r>
          </w:p>
        </w:tc>
        <w:tc>
          <w:tcPr>
            <w:tcW w:w="990" w:type="dxa"/>
          </w:tcPr>
          <w:p w14:paraId="24118877" w14:textId="46E77E7A" w:rsidR="007467D3" w:rsidRPr="00DE3E14" w:rsidRDefault="00B036B2" w:rsidP="0098460C">
            <w:pPr>
              <w:pStyle w:val="TableText"/>
            </w:pPr>
            <w:r>
              <w:t>2019-20</w:t>
            </w:r>
          </w:p>
        </w:tc>
        <w:tc>
          <w:tcPr>
            <w:tcW w:w="900" w:type="dxa"/>
          </w:tcPr>
          <w:p w14:paraId="4FACF0EE" w14:textId="77777777" w:rsidR="007467D3" w:rsidRPr="00DE3E14" w:rsidRDefault="007467D3" w:rsidP="0098460C">
            <w:pPr>
              <w:pStyle w:val="TableText"/>
            </w:pPr>
          </w:p>
        </w:tc>
        <w:tc>
          <w:tcPr>
            <w:tcW w:w="1685" w:type="dxa"/>
          </w:tcPr>
          <w:p w14:paraId="38A3C10A" w14:textId="253A272B" w:rsidR="007467D3" w:rsidRDefault="007467D3" w:rsidP="0098460C">
            <w:pPr>
              <w:pStyle w:val="TableText"/>
            </w:pPr>
          </w:p>
        </w:tc>
        <w:tc>
          <w:tcPr>
            <w:tcW w:w="1809" w:type="dxa"/>
            <w:tcBorders>
              <w:top w:val="single" w:sz="4" w:space="0" w:color="auto"/>
              <w:left w:val="single" w:sz="12" w:space="0" w:color="auto"/>
              <w:bottom w:val="single" w:sz="4" w:space="0" w:color="auto"/>
              <w:right w:val="single" w:sz="12" w:space="0" w:color="auto"/>
            </w:tcBorders>
            <w:shd w:val="clear" w:color="auto" w:fill="auto"/>
          </w:tcPr>
          <w:p w14:paraId="7D3169A8" w14:textId="77777777" w:rsidR="007467D3" w:rsidRDefault="007467D3" w:rsidP="0098460C">
            <w:pPr>
              <w:pStyle w:val="TableText"/>
            </w:pPr>
          </w:p>
        </w:tc>
        <w:tc>
          <w:tcPr>
            <w:tcW w:w="2520" w:type="dxa"/>
            <w:tcBorders>
              <w:top w:val="single" w:sz="4" w:space="0" w:color="auto"/>
              <w:left w:val="single" w:sz="12" w:space="0" w:color="auto"/>
              <w:bottom w:val="single" w:sz="4" w:space="0" w:color="auto"/>
              <w:right w:val="single" w:sz="12" w:space="0" w:color="auto"/>
            </w:tcBorders>
            <w:shd w:val="clear" w:color="auto" w:fill="auto"/>
          </w:tcPr>
          <w:p w14:paraId="6BAF47BE" w14:textId="77777777" w:rsidR="007467D3" w:rsidRDefault="007467D3" w:rsidP="0098460C">
            <w:pPr>
              <w:pStyle w:val="TableText"/>
            </w:pPr>
          </w:p>
        </w:tc>
      </w:tr>
      <w:tr w:rsidR="007467D3" w:rsidRPr="00DD2508" w14:paraId="62E2DD8A" w14:textId="77777777" w:rsidTr="0098460C">
        <w:trPr>
          <w:trHeight w:val="260"/>
          <w:jc w:val="center"/>
        </w:trPr>
        <w:tc>
          <w:tcPr>
            <w:tcW w:w="1255" w:type="dxa"/>
          </w:tcPr>
          <w:p w14:paraId="0A77613D" w14:textId="7B710B4E" w:rsidR="007467D3" w:rsidRPr="00DE3E14" w:rsidRDefault="00B036B2" w:rsidP="0098460C">
            <w:pPr>
              <w:pStyle w:val="TableText"/>
            </w:pPr>
            <w:r>
              <w:t>2017</w:t>
            </w:r>
          </w:p>
        </w:tc>
        <w:tc>
          <w:tcPr>
            <w:tcW w:w="990" w:type="dxa"/>
          </w:tcPr>
          <w:p w14:paraId="20DA2426" w14:textId="681F9F79" w:rsidR="007467D3" w:rsidRPr="00DE3E14" w:rsidRDefault="00B036B2" w:rsidP="0098460C">
            <w:pPr>
              <w:pStyle w:val="TableText"/>
            </w:pPr>
            <w:r>
              <w:t>2020-21</w:t>
            </w:r>
          </w:p>
        </w:tc>
        <w:tc>
          <w:tcPr>
            <w:tcW w:w="900" w:type="dxa"/>
            <w:tcBorders>
              <w:bottom w:val="single" w:sz="4" w:space="0" w:color="auto"/>
            </w:tcBorders>
          </w:tcPr>
          <w:p w14:paraId="6BA9881D" w14:textId="77777777" w:rsidR="007467D3" w:rsidRPr="00DE3E14" w:rsidRDefault="007467D3" w:rsidP="0098460C">
            <w:pPr>
              <w:pStyle w:val="TableText"/>
            </w:pPr>
          </w:p>
        </w:tc>
        <w:tc>
          <w:tcPr>
            <w:tcW w:w="1685" w:type="dxa"/>
            <w:tcBorders>
              <w:bottom w:val="single" w:sz="4" w:space="0" w:color="auto"/>
            </w:tcBorders>
          </w:tcPr>
          <w:p w14:paraId="61D7B738" w14:textId="77777777" w:rsidR="007467D3" w:rsidRDefault="007467D3" w:rsidP="0098460C">
            <w:pPr>
              <w:pStyle w:val="TableText"/>
            </w:pPr>
          </w:p>
        </w:tc>
        <w:tc>
          <w:tcPr>
            <w:tcW w:w="1809" w:type="dxa"/>
            <w:tcBorders>
              <w:top w:val="single" w:sz="4" w:space="0" w:color="auto"/>
              <w:left w:val="single" w:sz="12" w:space="0" w:color="auto"/>
              <w:bottom w:val="single" w:sz="12" w:space="0" w:color="auto"/>
              <w:right w:val="single" w:sz="12" w:space="0" w:color="auto"/>
            </w:tcBorders>
            <w:shd w:val="clear" w:color="auto" w:fill="auto"/>
          </w:tcPr>
          <w:p w14:paraId="2B9CD4C2" w14:textId="77777777" w:rsidR="007467D3" w:rsidRDefault="007467D3" w:rsidP="0098460C">
            <w:pPr>
              <w:pStyle w:val="TableText"/>
            </w:pPr>
          </w:p>
        </w:tc>
        <w:tc>
          <w:tcPr>
            <w:tcW w:w="2520" w:type="dxa"/>
            <w:tcBorders>
              <w:top w:val="single" w:sz="4" w:space="0" w:color="auto"/>
              <w:left w:val="single" w:sz="12" w:space="0" w:color="auto"/>
              <w:bottom w:val="single" w:sz="12" w:space="0" w:color="auto"/>
              <w:right w:val="single" w:sz="12" w:space="0" w:color="auto"/>
            </w:tcBorders>
            <w:shd w:val="clear" w:color="auto" w:fill="auto"/>
          </w:tcPr>
          <w:p w14:paraId="3A9AE228" w14:textId="77777777" w:rsidR="007467D3" w:rsidRDefault="007467D3" w:rsidP="0098460C">
            <w:pPr>
              <w:pStyle w:val="TableText"/>
            </w:pPr>
          </w:p>
        </w:tc>
      </w:tr>
    </w:tbl>
    <w:p w14:paraId="3E1E0973" w14:textId="15535FF8" w:rsidR="00056BFE" w:rsidRPr="00DD2508" w:rsidRDefault="00056BFE" w:rsidP="00056BFE">
      <w:pPr>
        <w:pStyle w:val="Heading2"/>
      </w:pPr>
      <w:r w:rsidRPr="00DD2508">
        <w:t>Evaluation</w:t>
      </w:r>
    </w:p>
    <w:p w14:paraId="215D5B71" w14:textId="77777777" w:rsidR="00056BFE" w:rsidRPr="00DD2508" w:rsidRDefault="00056BFE" w:rsidP="00056BFE">
      <w:r w:rsidRPr="008F74F9">
        <w:rPr>
          <w:highlight w:val="lightGray"/>
        </w:rPr>
        <w:t xml:space="preserve">Narrative explicitly stating whether the school met the measure and discussing by how much the school fell short of or exceeded the measure, and notable performance in specific grades and </w:t>
      </w:r>
      <w:r w:rsidRPr="008F74F9">
        <w:rPr>
          <w:highlight w:val="lightGray"/>
        </w:rPr>
        <w:lastRenderedPageBreak/>
        <w:t>populations.  Also, use this section to explain the results in the context of the school program, attributing the results to effective practices or problem areas.</w:t>
      </w:r>
    </w:p>
    <w:p w14:paraId="1589CFA7" w14:textId="77777777" w:rsidR="00056BFE" w:rsidRPr="00DD2508" w:rsidRDefault="00056BFE" w:rsidP="00056BFE">
      <w:pPr>
        <w:pStyle w:val="Heading2"/>
      </w:pPr>
      <w:r w:rsidRPr="00DD2508">
        <w:t>Additional Evidence</w:t>
      </w:r>
    </w:p>
    <w:p w14:paraId="62EFE5B9" w14:textId="77777777" w:rsidR="00056BFE" w:rsidRDefault="00056BFE" w:rsidP="00056BFE">
      <w:r w:rsidRPr="008F74F9">
        <w:rPr>
          <w:highlight w:val="lightGray"/>
        </w:rPr>
        <w:t>Provide narrative discussing additional analysis of the state data such as performance of cohorts that have not yet completed their fourth year, showing the school is making progress towards or maintaining a high level of performance.</w:t>
      </w:r>
    </w:p>
    <w:p w14:paraId="284CE2EB" w14:textId="77777777" w:rsidR="00056BFE" w:rsidRPr="00DD2508" w:rsidRDefault="00056BFE" w:rsidP="00056BFE"/>
    <w:p w14:paraId="28AA1CC0" w14:textId="77777777" w:rsidR="00056BFE" w:rsidRPr="00DD2508" w:rsidRDefault="00056BFE" w:rsidP="00056BFE">
      <w:pPr>
        <w:pStyle w:val="TableHeader"/>
      </w:pPr>
      <w:r>
        <w:t xml:space="preserve">Global History </w:t>
      </w:r>
      <w:r w:rsidRPr="003648CC">
        <w:t xml:space="preserve">Regents Passing Rate </w:t>
      </w:r>
      <w:r>
        <w:t>with a score of 65</w:t>
      </w:r>
      <w:r w:rsidRPr="00DD2508">
        <w:t xml:space="preserve"> by Cohort and Year</w:t>
      </w:r>
    </w:p>
    <w:tbl>
      <w:tblPr>
        <w:tblW w:w="7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992"/>
        <w:gridCol w:w="16"/>
        <w:gridCol w:w="974"/>
        <w:gridCol w:w="990"/>
        <w:gridCol w:w="990"/>
        <w:gridCol w:w="1074"/>
        <w:gridCol w:w="1012"/>
      </w:tblGrid>
      <w:tr w:rsidR="00056BFE" w:rsidRPr="00DD2508" w14:paraId="7A3D2D0D" w14:textId="77777777" w:rsidTr="002C1A58">
        <w:trPr>
          <w:jc w:val="center"/>
        </w:trPr>
        <w:tc>
          <w:tcPr>
            <w:tcW w:w="1184" w:type="dxa"/>
            <w:vMerge w:val="restart"/>
            <w:vAlign w:val="center"/>
          </w:tcPr>
          <w:p w14:paraId="211DC140" w14:textId="77777777" w:rsidR="00056BFE" w:rsidRPr="00DE3E14" w:rsidRDefault="00056BFE" w:rsidP="002C1A58">
            <w:pPr>
              <w:pStyle w:val="TableText"/>
            </w:pPr>
            <w:r w:rsidRPr="00DE3E14">
              <w:t>Cohort Designation</w:t>
            </w:r>
          </w:p>
        </w:tc>
        <w:tc>
          <w:tcPr>
            <w:tcW w:w="1982" w:type="dxa"/>
            <w:gridSpan w:val="3"/>
          </w:tcPr>
          <w:p w14:paraId="0D8B8361" w14:textId="3F338ED1" w:rsidR="00056BFE" w:rsidRPr="00DE3E14" w:rsidRDefault="00056BFE" w:rsidP="002C1A58">
            <w:pPr>
              <w:pStyle w:val="TableText"/>
              <w:rPr>
                <w:bCs/>
              </w:rPr>
            </w:pPr>
            <w:r>
              <w:rPr>
                <w:bCs/>
              </w:rPr>
              <w:t>201</w:t>
            </w:r>
            <w:r w:rsidR="00A474E1">
              <w:rPr>
                <w:bCs/>
              </w:rPr>
              <w:t>8-19</w:t>
            </w:r>
          </w:p>
        </w:tc>
        <w:tc>
          <w:tcPr>
            <w:tcW w:w="1980" w:type="dxa"/>
            <w:gridSpan w:val="2"/>
          </w:tcPr>
          <w:p w14:paraId="3C3BCC85" w14:textId="61A621AA" w:rsidR="00056BFE" w:rsidRPr="00DE3E14" w:rsidRDefault="00A474E1" w:rsidP="002C1A58">
            <w:pPr>
              <w:pStyle w:val="TableText"/>
              <w:rPr>
                <w:bCs/>
              </w:rPr>
            </w:pPr>
            <w:r>
              <w:rPr>
                <w:bCs/>
              </w:rPr>
              <w:t>2019-20</w:t>
            </w:r>
          </w:p>
        </w:tc>
        <w:tc>
          <w:tcPr>
            <w:tcW w:w="2086" w:type="dxa"/>
            <w:gridSpan w:val="2"/>
          </w:tcPr>
          <w:p w14:paraId="5D21F191" w14:textId="7A4EB0B6" w:rsidR="00056BFE" w:rsidRPr="00DE3E14" w:rsidRDefault="004E25DB" w:rsidP="002C1A58">
            <w:pPr>
              <w:pStyle w:val="TableText"/>
              <w:rPr>
                <w:bCs/>
              </w:rPr>
            </w:pPr>
            <w:r>
              <w:rPr>
                <w:bCs/>
              </w:rPr>
              <w:t>2</w:t>
            </w:r>
            <w:r w:rsidR="00A474E1">
              <w:rPr>
                <w:bCs/>
              </w:rPr>
              <w:t>020-21</w:t>
            </w:r>
          </w:p>
        </w:tc>
      </w:tr>
      <w:tr w:rsidR="00056BFE" w:rsidRPr="00DD2508" w14:paraId="2D8A7575" w14:textId="77777777" w:rsidTr="002C1A58">
        <w:trPr>
          <w:jc w:val="center"/>
        </w:trPr>
        <w:tc>
          <w:tcPr>
            <w:tcW w:w="1184" w:type="dxa"/>
            <w:vMerge/>
          </w:tcPr>
          <w:p w14:paraId="17F642B6" w14:textId="77777777" w:rsidR="00056BFE" w:rsidRPr="00DE3E14" w:rsidRDefault="00056BFE" w:rsidP="002C1A58">
            <w:pPr>
              <w:pStyle w:val="TableText"/>
            </w:pPr>
          </w:p>
        </w:tc>
        <w:tc>
          <w:tcPr>
            <w:tcW w:w="1008" w:type="dxa"/>
            <w:gridSpan w:val="2"/>
            <w:tcBorders>
              <w:bottom w:val="single" w:sz="12" w:space="0" w:color="auto"/>
            </w:tcBorders>
          </w:tcPr>
          <w:p w14:paraId="5D6A04AD" w14:textId="77777777" w:rsidR="00056BFE" w:rsidRPr="00DE3E14" w:rsidRDefault="00056BFE" w:rsidP="002C1A58">
            <w:pPr>
              <w:pStyle w:val="TableText"/>
            </w:pPr>
            <w:r w:rsidRPr="00DE3E14">
              <w:t>Number in Cohort</w:t>
            </w:r>
          </w:p>
        </w:tc>
        <w:tc>
          <w:tcPr>
            <w:tcW w:w="974" w:type="dxa"/>
            <w:tcBorders>
              <w:bottom w:val="single" w:sz="12" w:space="0" w:color="auto"/>
            </w:tcBorders>
          </w:tcPr>
          <w:p w14:paraId="47424267" w14:textId="77777777" w:rsidR="00056BFE" w:rsidRPr="00DE3E14" w:rsidRDefault="00056BFE" w:rsidP="002C1A58">
            <w:pPr>
              <w:pStyle w:val="TableText"/>
            </w:pPr>
            <w:r w:rsidRPr="00DE3E14">
              <w:t>Percent Passing</w:t>
            </w:r>
          </w:p>
        </w:tc>
        <w:tc>
          <w:tcPr>
            <w:tcW w:w="990" w:type="dxa"/>
          </w:tcPr>
          <w:p w14:paraId="53FA564A" w14:textId="77777777" w:rsidR="00056BFE" w:rsidRPr="00DE3E14" w:rsidRDefault="00056BFE" w:rsidP="002C1A58">
            <w:pPr>
              <w:pStyle w:val="TableText"/>
            </w:pPr>
            <w:r w:rsidRPr="00DE3E14">
              <w:t>Number in Cohort</w:t>
            </w:r>
          </w:p>
        </w:tc>
        <w:tc>
          <w:tcPr>
            <w:tcW w:w="990" w:type="dxa"/>
            <w:tcBorders>
              <w:bottom w:val="single" w:sz="8" w:space="0" w:color="auto"/>
            </w:tcBorders>
          </w:tcPr>
          <w:p w14:paraId="45CD2BCD" w14:textId="77777777" w:rsidR="00056BFE" w:rsidRPr="00DE3E14" w:rsidRDefault="00056BFE" w:rsidP="002C1A58">
            <w:pPr>
              <w:pStyle w:val="TableText"/>
            </w:pPr>
            <w:r w:rsidRPr="00DE3E14">
              <w:t>Percent Passing</w:t>
            </w:r>
          </w:p>
        </w:tc>
        <w:tc>
          <w:tcPr>
            <w:tcW w:w="1074" w:type="dxa"/>
            <w:tcBorders>
              <w:bottom w:val="single" w:sz="8" w:space="0" w:color="auto"/>
            </w:tcBorders>
          </w:tcPr>
          <w:p w14:paraId="6B1625EC" w14:textId="77777777" w:rsidR="00056BFE" w:rsidRPr="00DE3E14" w:rsidRDefault="00056BFE" w:rsidP="002C1A58">
            <w:pPr>
              <w:pStyle w:val="TableText"/>
            </w:pPr>
            <w:r w:rsidRPr="00DE3E14">
              <w:t>Number in Cohort</w:t>
            </w:r>
          </w:p>
        </w:tc>
        <w:tc>
          <w:tcPr>
            <w:tcW w:w="1012" w:type="dxa"/>
            <w:tcBorders>
              <w:bottom w:val="single" w:sz="8" w:space="0" w:color="auto"/>
            </w:tcBorders>
          </w:tcPr>
          <w:p w14:paraId="4BB9AF64" w14:textId="77777777" w:rsidR="00056BFE" w:rsidRPr="00DE3E14" w:rsidRDefault="00056BFE" w:rsidP="002C1A58">
            <w:pPr>
              <w:pStyle w:val="TableText"/>
            </w:pPr>
            <w:r w:rsidRPr="00DE3E14">
              <w:t>Percent Passing</w:t>
            </w:r>
          </w:p>
        </w:tc>
      </w:tr>
      <w:tr w:rsidR="00056BFE" w:rsidRPr="00DD2508" w14:paraId="3D06F344" w14:textId="77777777" w:rsidTr="002C1A58">
        <w:trPr>
          <w:jc w:val="center"/>
        </w:trPr>
        <w:tc>
          <w:tcPr>
            <w:tcW w:w="1184" w:type="dxa"/>
          </w:tcPr>
          <w:p w14:paraId="33C8D316" w14:textId="07D63CA7" w:rsidR="00056BFE" w:rsidRPr="00DE3E14" w:rsidRDefault="00056BFE" w:rsidP="002C1A58">
            <w:pPr>
              <w:pStyle w:val="TableText"/>
              <w:rPr>
                <w:bCs/>
              </w:rPr>
            </w:pPr>
            <w:r w:rsidRPr="00DE3E14">
              <w:rPr>
                <w:bCs/>
              </w:rPr>
              <w:t>201</w:t>
            </w:r>
            <w:r w:rsidR="00A474E1">
              <w:rPr>
                <w:bCs/>
              </w:rPr>
              <w:t>7</w:t>
            </w:r>
          </w:p>
        </w:tc>
        <w:tc>
          <w:tcPr>
            <w:tcW w:w="992" w:type="dxa"/>
          </w:tcPr>
          <w:p w14:paraId="3A56B4B4" w14:textId="77777777" w:rsidR="00056BFE" w:rsidRPr="00DE3E14" w:rsidRDefault="00056BFE" w:rsidP="002C1A58">
            <w:pPr>
              <w:pStyle w:val="TableText"/>
            </w:pPr>
          </w:p>
        </w:tc>
        <w:tc>
          <w:tcPr>
            <w:tcW w:w="990" w:type="dxa"/>
            <w:gridSpan w:val="2"/>
          </w:tcPr>
          <w:p w14:paraId="2B5F42B2" w14:textId="77777777" w:rsidR="00056BFE" w:rsidRPr="00DE3E14" w:rsidRDefault="00056BFE" w:rsidP="002C1A58">
            <w:pPr>
              <w:pStyle w:val="TableText"/>
            </w:pPr>
          </w:p>
        </w:tc>
        <w:tc>
          <w:tcPr>
            <w:tcW w:w="990" w:type="dxa"/>
            <w:tcBorders>
              <w:top w:val="single" w:sz="12" w:space="0" w:color="auto"/>
              <w:bottom w:val="single" w:sz="4" w:space="0" w:color="auto"/>
              <w:right w:val="single" w:sz="8" w:space="0" w:color="auto"/>
            </w:tcBorders>
            <w:shd w:val="clear" w:color="auto" w:fill="auto"/>
          </w:tcPr>
          <w:p w14:paraId="008E7053" w14:textId="77777777" w:rsidR="00056BFE" w:rsidRPr="00DE3E14" w:rsidRDefault="00056BFE" w:rsidP="002C1A58">
            <w:pPr>
              <w:pStyle w:val="TableText"/>
            </w:pPr>
          </w:p>
        </w:tc>
        <w:tc>
          <w:tcPr>
            <w:tcW w:w="990" w:type="dxa"/>
            <w:tcBorders>
              <w:top w:val="single" w:sz="12" w:space="0" w:color="auto"/>
              <w:left w:val="single" w:sz="8" w:space="0" w:color="auto"/>
              <w:bottom w:val="single" w:sz="4" w:space="0" w:color="auto"/>
              <w:right w:val="single" w:sz="12" w:space="0" w:color="auto"/>
            </w:tcBorders>
            <w:shd w:val="clear" w:color="auto" w:fill="auto"/>
          </w:tcPr>
          <w:p w14:paraId="7377C277" w14:textId="77777777" w:rsidR="00056BFE" w:rsidRPr="00DE3E14" w:rsidRDefault="00056BFE" w:rsidP="002C1A58">
            <w:pPr>
              <w:pStyle w:val="TableText"/>
            </w:pPr>
          </w:p>
        </w:tc>
        <w:tc>
          <w:tcPr>
            <w:tcW w:w="1074" w:type="dxa"/>
            <w:tcBorders>
              <w:top w:val="single" w:sz="12" w:space="0" w:color="auto"/>
              <w:left w:val="single" w:sz="12" w:space="0" w:color="auto"/>
              <w:bottom w:val="single" w:sz="12" w:space="0" w:color="auto"/>
              <w:right w:val="single" w:sz="8" w:space="0" w:color="auto"/>
            </w:tcBorders>
            <w:shd w:val="clear" w:color="auto" w:fill="auto"/>
          </w:tcPr>
          <w:p w14:paraId="546C56C7" w14:textId="77777777" w:rsidR="00056BFE" w:rsidRPr="00DE3E14" w:rsidRDefault="00056BFE" w:rsidP="002C1A58">
            <w:pPr>
              <w:pStyle w:val="TableText"/>
            </w:pPr>
          </w:p>
        </w:tc>
        <w:tc>
          <w:tcPr>
            <w:tcW w:w="1012" w:type="dxa"/>
            <w:tcBorders>
              <w:top w:val="single" w:sz="12" w:space="0" w:color="auto"/>
              <w:left w:val="single" w:sz="8" w:space="0" w:color="auto"/>
              <w:bottom w:val="single" w:sz="12" w:space="0" w:color="auto"/>
              <w:right w:val="single" w:sz="12" w:space="0" w:color="auto"/>
            </w:tcBorders>
            <w:shd w:val="clear" w:color="auto" w:fill="auto"/>
          </w:tcPr>
          <w:p w14:paraId="5B49E5EF" w14:textId="77777777" w:rsidR="00056BFE" w:rsidRPr="00DE3E14" w:rsidRDefault="00056BFE" w:rsidP="002C1A58">
            <w:pPr>
              <w:pStyle w:val="TableText"/>
            </w:pPr>
          </w:p>
        </w:tc>
      </w:tr>
      <w:tr w:rsidR="00056BFE" w:rsidRPr="00DD2508" w14:paraId="0DB97CCE" w14:textId="77777777" w:rsidTr="002C1A58">
        <w:trPr>
          <w:jc w:val="center"/>
        </w:trPr>
        <w:tc>
          <w:tcPr>
            <w:tcW w:w="1184" w:type="dxa"/>
          </w:tcPr>
          <w:p w14:paraId="4EAF51B1" w14:textId="56DC9587" w:rsidR="00056BFE" w:rsidRPr="00DE3E14" w:rsidRDefault="00A474E1" w:rsidP="002C1A58">
            <w:pPr>
              <w:pStyle w:val="TableText"/>
              <w:rPr>
                <w:bCs/>
              </w:rPr>
            </w:pPr>
            <w:r>
              <w:rPr>
                <w:bCs/>
              </w:rPr>
              <w:t>2018</w:t>
            </w:r>
          </w:p>
        </w:tc>
        <w:tc>
          <w:tcPr>
            <w:tcW w:w="992" w:type="dxa"/>
          </w:tcPr>
          <w:p w14:paraId="36DDD2E9" w14:textId="77777777" w:rsidR="00056BFE" w:rsidRPr="00DE3E14" w:rsidRDefault="00056BFE" w:rsidP="002C1A58">
            <w:pPr>
              <w:pStyle w:val="TableText"/>
            </w:pPr>
          </w:p>
        </w:tc>
        <w:tc>
          <w:tcPr>
            <w:tcW w:w="990" w:type="dxa"/>
            <w:gridSpan w:val="2"/>
          </w:tcPr>
          <w:p w14:paraId="76F105CA" w14:textId="77777777" w:rsidR="00056BFE" w:rsidRPr="00DE3E14" w:rsidRDefault="00056BFE" w:rsidP="002C1A58">
            <w:pPr>
              <w:pStyle w:val="TableText"/>
            </w:pPr>
          </w:p>
        </w:tc>
        <w:tc>
          <w:tcPr>
            <w:tcW w:w="990" w:type="dxa"/>
            <w:tcBorders>
              <w:bottom w:val="single" w:sz="4" w:space="0" w:color="auto"/>
              <w:right w:val="single" w:sz="8" w:space="0" w:color="auto"/>
            </w:tcBorders>
            <w:shd w:val="clear" w:color="auto" w:fill="auto"/>
          </w:tcPr>
          <w:p w14:paraId="17780BB9" w14:textId="77777777" w:rsidR="00056BFE" w:rsidRPr="00DE3E14" w:rsidRDefault="00056BFE" w:rsidP="002C1A58">
            <w:pPr>
              <w:pStyle w:val="TableText"/>
            </w:pPr>
          </w:p>
        </w:tc>
        <w:tc>
          <w:tcPr>
            <w:tcW w:w="990" w:type="dxa"/>
            <w:tcBorders>
              <w:top w:val="single" w:sz="8" w:space="0" w:color="auto"/>
              <w:left w:val="single" w:sz="8" w:space="0" w:color="auto"/>
              <w:bottom w:val="single" w:sz="4" w:space="0" w:color="auto"/>
              <w:right w:val="single" w:sz="8" w:space="0" w:color="auto"/>
            </w:tcBorders>
            <w:shd w:val="clear" w:color="auto" w:fill="auto"/>
          </w:tcPr>
          <w:p w14:paraId="73667D10" w14:textId="77777777" w:rsidR="00056BFE" w:rsidRPr="00DE3E14" w:rsidRDefault="00056BFE" w:rsidP="002C1A58">
            <w:pPr>
              <w:pStyle w:val="TableText"/>
            </w:pPr>
          </w:p>
        </w:tc>
        <w:tc>
          <w:tcPr>
            <w:tcW w:w="1074" w:type="dxa"/>
            <w:tcBorders>
              <w:top w:val="single" w:sz="12" w:space="0" w:color="auto"/>
              <w:left w:val="single" w:sz="8" w:space="0" w:color="auto"/>
              <w:bottom w:val="single" w:sz="8" w:space="0" w:color="auto"/>
              <w:right w:val="single" w:sz="8" w:space="0" w:color="auto"/>
            </w:tcBorders>
            <w:shd w:val="clear" w:color="auto" w:fill="auto"/>
          </w:tcPr>
          <w:p w14:paraId="3DD8CC3E" w14:textId="77777777" w:rsidR="00056BFE" w:rsidRPr="00DE3E14" w:rsidRDefault="00056BFE" w:rsidP="002C1A58">
            <w:pPr>
              <w:pStyle w:val="TableText"/>
            </w:pPr>
          </w:p>
        </w:tc>
        <w:tc>
          <w:tcPr>
            <w:tcW w:w="1012" w:type="dxa"/>
            <w:tcBorders>
              <w:top w:val="single" w:sz="12" w:space="0" w:color="auto"/>
              <w:left w:val="single" w:sz="8" w:space="0" w:color="auto"/>
              <w:bottom w:val="single" w:sz="8" w:space="0" w:color="auto"/>
              <w:right w:val="single" w:sz="8" w:space="0" w:color="auto"/>
            </w:tcBorders>
            <w:shd w:val="clear" w:color="auto" w:fill="auto"/>
          </w:tcPr>
          <w:p w14:paraId="4120430F" w14:textId="77777777" w:rsidR="00056BFE" w:rsidRPr="00DE3E14" w:rsidRDefault="00056BFE" w:rsidP="002C1A58">
            <w:pPr>
              <w:pStyle w:val="TableText"/>
            </w:pPr>
          </w:p>
        </w:tc>
      </w:tr>
      <w:tr w:rsidR="00056BFE" w:rsidRPr="00DD2508" w14:paraId="6ABCBB33" w14:textId="77777777" w:rsidTr="002C1A58">
        <w:trPr>
          <w:jc w:val="center"/>
        </w:trPr>
        <w:tc>
          <w:tcPr>
            <w:tcW w:w="1184" w:type="dxa"/>
          </w:tcPr>
          <w:p w14:paraId="1FF5A2F6" w14:textId="64C0F2BF" w:rsidR="00056BFE" w:rsidRPr="00DE3E14" w:rsidRDefault="00056BFE" w:rsidP="002C1A58">
            <w:pPr>
              <w:pStyle w:val="TableText"/>
              <w:rPr>
                <w:bCs/>
              </w:rPr>
            </w:pPr>
            <w:r w:rsidRPr="00DE3E14">
              <w:rPr>
                <w:bCs/>
              </w:rPr>
              <w:t>201</w:t>
            </w:r>
            <w:r w:rsidR="00A474E1">
              <w:rPr>
                <w:bCs/>
              </w:rPr>
              <w:t>9</w:t>
            </w:r>
          </w:p>
        </w:tc>
        <w:tc>
          <w:tcPr>
            <w:tcW w:w="992" w:type="dxa"/>
            <w:shd w:val="clear" w:color="auto" w:fill="B3B3B3"/>
          </w:tcPr>
          <w:p w14:paraId="2D796CB8" w14:textId="77777777" w:rsidR="00056BFE" w:rsidRPr="00DE3E14" w:rsidRDefault="00056BFE" w:rsidP="002C1A58">
            <w:pPr>
              <w:pStyle w:val="TableText"/>
            </w:pPr>
          </w:p>
        </w:tc>
        <w:tc>
          <w:tcPr>
            <w:tcW w:w="990" w:type="dxa"/>
            <w:gridSpan w:val="2"/>
            <w:shd w:val="clear" w:color="auto" w:fill="B3B3B3"/>
          </w:tcPr>
          <w:p w14:paraId="264C8EE9" w14:textId="77777777" w:rsidR="00056BFE" w:rsidRPr="00DE3E14" w:rsidRDefault="00056BFE" w:rsidP="002C1A58">
            <w:pPr>
              <w:pStyle w:val="TableText"/>
            </w:pPr>
          </w:p>
        </w:tc>
        <w:tc>
          <w:tcPr>
            <w:tcW w:w="990" w:type="dxa"/>
            <w:tcBorders>
              <w:top w:val="single" w:sz="4" w:space="0" w:color="auto"/>
              <w:bottom w:val="single" w:sz="4" w:space="0" w:color="auto"/>
              <w:right w:val="single" w:sz="4" w:space="0" w:color="auto"/>
            </w:tcBorders>
            <w:shd w:val="clear" w:color="auto" w:fill="auto"/>
          </w:tcPr>
          <w:p w14:paraId="62133FBB" w14:textId="77777777" w:rsidR="00056BFE" w:rsidRPr="00DE3E14" w:rsidRDefault="00056BFE" w:rsidP="002C1A58">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780E6E4" w14:textId="77777777" w:rsidR="00056BFE" w:rsidRPr="00DE3E14" w:rsidRDefault="00056BFE" w:rsidP="002C1A58">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14:paraId="47267944" w14:textId="77777777" w:rsidR="00056BFE" w:rsidRPr="00DE3E14" w:rsidRDefault="00056BFE" w:rsidP="002C1A58">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14:paraId="2A0707A3" w14:textId="77777777" w:rsidR="00056BFE" w:rsidRPr="00DE3E14" w:rsidRDefault="00056BFE" w:rsidP="002C1A58">
            <w:pPr>
              <w:pStyle w:val="TableText"/>
            </w:pPr>
          </w:p>
        </w:tc>
      </w:tr>
      <w:tr w:rsidR="00056BFE" w:rsidRPr="00DD2508" w14:paraId="007D50C9" w14:textId="77777777" w:rsidTr="002C1A58">
        <w:trPr>
          <w:jc w:val="center"/>
        </w:trPr>
        <w:tc>
          <w:tcPr>
            <w:tcW w:w="1184" w:type="dxa"/>
          </w:tcPr>
          <w:p w14:paraId="65667C33" w14:textId="2D81D0DD" w:rsidR="00056BFE" w:rsidRPr="00DE3E14" w:rsidRDefault="00A474E1" w:rsidP="002C1A58">
            <w:pPr>
              <w:pStyle w:val="TableText"/>
              <w:rPr>
                <w:bCs/>
              </w:rPr>
            </w:pPr>
            <w:r>
              <w:rPr>
                <w:bCs/>
              </w:rPr>
              <w:t>2020</w:t>
            </w:r>
          </w:p>
        </w:tc>
        <w:tc>
          <w:tcPr>
            <w:tcW w:w="992" w:type="dxa"/>
            <w:shd w:val="clear" w:color="auto" w:fill="B3B3B3"/>
          </w:tcPr>
          <w:p w14:paraId="27B7A737" w14:textId="77777777" w:rsidR="00056BFE" w:rsidRPr="00DE3E14" w:rsidRDefault="00056BFE" w:rsidP="002C1A58">
            <w:pPr>
              <w:pStyle w:val="TableText"/>
            </w:pPr>
          </w:p>
        </w:tc>
        <w:tc>
          <w:tcPr>
            <w:tcW w:w="990" w:type="dxa"/>
            <w:gridSpan w:val="2"/>
            <w:shd w:val="clear" w:color="auto" w:fill="B3B3B3"/>
          </w:tcPr>
          <w:p w14:paraId="4B96B808" w14:textId="77777777" w:rsidR="00056BFE" w:rsidRPr="00DE3E14" w:rsidRDefault="00056BFE" w:rsidP="002C1A58">
            <w:pPr>
              <w:pStyle w:val="TableText"/>
            </w:pPr>
          </w:p>
        </w:tc>
        <w:tc>
          <w:tcPr>
            <w:tcW w:w="990" w:type="dxa"/>
            <w:tcBorders>
              <w:top w:val="single" w:sz="4" w:space="0" w:color="auto"/>
              <w:bottom w:val="single" w:sz="4" w:space="0" w:color="auto"/>
              <w:right w:val="single" w:sz="4" w:space="0" w:color="auto"/>
            </w:tcBorders>
            <w:shd w:val="clear" w:color="auto" w:fill="B3B3B3"/>
          </w:tcPr>
          <w:p w14:paraId="701ED695" w14:textId="77777777" w:rsidR="00056BFE" w:rsidRPr="00DE3E14" w:rsidRDefault="00056BFE" w:rsidP="002C1A58">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B3B3B3"/>
          </w:tcPr>
          <w:p w14:paraId="6A1AFD80" w14:textId="77777777" w:rsidR="00056BFE" w:rsidRPr="00DE3E14" w:rsidRDefault="00056BFE" w:rsidP="002C1A58">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14:paraId="287BFC94" w14:textId="77777777" w:rsidR="00056BFE" w:rsidRPr="00DE3E14" w:rsidRDefault="00056BFE" w:rsidP="002C1A58">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14:paraId="379594E1" w14:textId="77777777" w:rsidR="00056BFE" w:rsidRPr="00DE3E14" w:rsidRDefault="00056BFE" w:rsidP="002C1A58">
            <w:pPr>
              <w:pStyle w:val="TableText"/>
            </w:pPr>
          </w:p>
        </w:tc>
      </w:tr>
    </w:tbl>
    <w:p w14:paraId="6290E8B6" w14:textId="77777777" w:rsidR="00056BFE" w:rsidRPr="00DD2508" w:rsidRDefault="00056BFE" w:rsidP="00056BFE">
      <w:pPr>
        <w:jc w:val="center"/>
        <w:rPr>
          <w:rFonts w:ascii="Calibri" w:hAnsi="Calibri"/>
          <w:szCs w:val="23"/>
        </w:rPr>
      </w:pPr>
    </w:p>
    <w:p w14:paraId="6C3C8913" w14:textId="75555790" w:rsidR="00056BFE" w:rsidRPr="00DD2508" w:rsidRDefault="00056BFE" w:rsidP="00056BFE">
      <w:pPr>
        <w:pStyle w:val="MeasureTitle"/>
      </w:pPr>
      <w:r w:rsidRPr="00DD2508">
        <w:t xml:space="preserve">Goal </w:t>
      </w:r>
      <w:r w:rsidR="00887F40">
        <w:t>6</w:t>
      </w:r>
      <w:r w:rsidRPr="00DD2508">
        <w:t>: Comparative Measure</w:t>
      </w:r>
    </w:p>
    <w:p w14:paraId="696385FA" w14:textId="77777777" w:rsidR="00056BFE" w:rsidRPr="002209A2" w:rsidRDefault="00056BFE" w:rsidP="00056BFE">
      <w:pPr>
        <w:pStyle w:val="MeasureText"/>
        <w:rPr>
          <w:i/>
          <w:color w:val="808080" w:themeColor="background1" w:themeShade="80"/>
        </w:rPr>
      </w:pPr>
      <w:r w:rsidRPr="00E45850">
        <w:t>Each year, the percent of students in</w:t>
      </w:r>
      <w:r w:rsidRPr="002209A2">
        <w:rPr>
          <w:color w:val="808080" w:themeColor="background1" w:themeShade="80"/>
        </w:rPr>
        <w:t xml:space="preserve"> the high school Total Cohort passing the Regents Global History exam with a score of 65 or above will exceed that of the high school Total Cohort </w:t>
      </w:r>
      <w:r>
        <w:rPr>
          <w:color w:val="808080" w:themeColor="background1" w:themeShade="80"/>
        </w:rPr>
        <w:t xml:space="preserve">from the </w:t>
      </w:r>
      <w:r w:rsidRPr="002209A2">
        <w:rPr>
          <w:color w:val="808080" w:themeColor="background1" w:themeShade="80"/>
        </w:rPr>
        <w:t>school district</w:t>
      </w:r>
      <w:r>
        <w:rPr>
          <w:color w:val="808080" w:themeColor="background1" w:themeShade="80"/>
        </w:rPr>
        <w:t xml:space="preserve"> of comparison</w:t>
      </w:r>
      <w:r w:rsidRPr="002209A2">
        <w:rPr>
          <w:color w:val="808080" w:themeColor="background1" w:themeShade="80"/>
        </w:rPr>
        <w:t>.</w:t>
      </w:r>
    </w:p>
    <w:p w14:paraId="0897C427" w14:textId="38704227" w:rsidR="009D67B9" w:rsidRDefault="00A474E1" w:rsidP="009D67B9">
      <w:r>
        <w:t>The calculation of this measure is not required for 2020-21</w:t>
      </w:r>
    </w:p>
    <w:p w14:paraId="50A43CFA" w14:textId="77777777" w:rsidR="00056BFE" w:rsidRPr="005859CD" w:rsidRDefault="00056BFE" w:rsidP="00056BFE">
      <w:pPr>
        <w:pStyle w:val="Heading2"/>
      </w:pPr>
      <w:r w:rsidRPr="005859CD">
        <w:t>Additional Evidence</w:t>
      </w:r>
    </w:p>
    <w:p w14:paraId="4510362F" w14:textId="660D356F" w:rsidR="00F71C65" w:rsidRDefault="00056BFE" w:rsidP="00684173">
      <w:pPr>
        <w:jc w:val="both"/>
        <w:sectPr w:rsidR="00F71C65" w:rsidSect="00BC64E6">
          <w:headerReference w:type="default" r:id="rId14"/>
          <w:footerReference w:type="default" r:id="rId15"/>
          <w:pgSz w:w="12240" w:h="15840" w:code="1"/>
          <w:pgMar w:top="1440" w:right="1440" w:bottom="1440" w:left="1440" w:header="720" w:footer="720" w:gutter="0"/>
          <w:pgNumType w:start="1"/>
          <w:cols w:space="720"/>
          <w:docGrid w:linePitch="313"/>
        </w:sectPr>
      </w:pPr>
      <w:r w:rsidRPr="008F74F9">
        <w:rPr>
          <w:highlight w:val="lightGray"/>
        </w:rPr>
        <w:t>Provide narrative discussing additional analysis of the data such as trends over time, or the interim performance of cohorts that have not yet reached their fourth year, showing the school is making progress towards or maintain</w:t>
      </w:r>
      <w:r w:rsidR="00EB48F9">
        <w:rPr>
          <w:highlight w:val="lightGray"/>
        </w:rPr>
        <w:t>ing a high level of performance</w:t>
      </w:r>
    </w:p>
    <w:p w14:paraId="49CE6E17" w14:textId="43167C07" w:rsidR="00056BFE" w:rsidRDefault="00EB48F9" w:rsidP="00056BFE">
      <w:pPr>
        <w:pStyle w:val="Heading1"/>
      </w:pPr>
      <w:bookmarkStart w:id="5" w:name="NCLB"/>
      <w:bookmarkEnd w:id="4"/>
      <w:r>
        <w:lastRenderedPageBreak/>
        <w:t xml:space="preserve">GOAL </w:t>
      </w:r>
      <w:r w:rsidR="00887F40">
        <w:t>7</w:t>
      </w:r>
      <w:r>
        <w:t xml:space="preserve">: </w:t>
      </w:r>
      <w:bookmarkEnd w:id="5"/>
      <w:r w:rsidR="006F71AA">
        <w:t>ESSA</w:t>
      </w:r>
    </w:p>
    <w:p w14:paraId="1AA111C3" w14:textId="77777777" w:rsidR="00AB4277" w:rsidRPr="00097F96" w:rsidRDefault="00AB4277" w:rsidP="00AB4277">
      <w:r>
        <w:t>Due to COVID-19</w:t>
      </w:r>
      <w:r w:rsidRPr="006E0B94">
        <w:t xml:space="preserve"> and </w:t>
      </w:r>
      <w:r>
        <w:t>the subsequent changes to the state’s</w:t>
      </w:r>
      <w:r w:rsidRPr="006E0B94">
        <w:t xml:space="preserve"> testing, accountability, and </w:t>
      </w:r>
      <w:r>
        <w:t xml:space="preserve">federal reporting requirements, the 2020-21 </w:t>
      </w:r>
      <w:r w:rsidRPr="006E0B94">
        <w:t>school accountability statuses are the same as those assign</w:t>
      </w:r>
      <w:r>
        <w:t xml:space="preserve">ed for the 2019-20 school year. The 2019-20 accountability statuses were based on 2018-19 exam results.  Assigned accountability designations and further context can be found </w:t>
      </w:r>
      <w:hyperlink r:id="rId16" w:history="1">
        <w:r w:rsidRPr="00B82F9F">
          <w:rPr>
            <w:rStyle w:val="Hyperlink"/>
          </w:rPr>
          <w:t>here</w:t>
        </w:r>
      </w:hyperlink>
      <w:r>
        <w:t>.</w:t>
      </w:r>
    </w:p>
    <w:p w14:paraId="790B0D27" w14:textId="7160BD4A" w:rsidR="00056BFE" w:rsidRPr="00DD2508" w:rsidRDefault="00056BFE" w:rsidP="00056BFE">
      <w:pPr>
        <w:pStyle w:val="MeasureTitle"/>
      </w:pPr>
      <w:r w:rsidRPr="00DD2508">
        <w:t xml:space="preserve">Goal </w:t>
      </w:r>
      <w:r w:rsidR="00887F40">
        <w:t>7</w:t>
      </w:r>
      <w:r w:rsidRPr="00DD2508">
        <w:t>: Absolute Measure</w:t>
      </w:r>
    </w:p>
    <w:p w14:paraId="38049C50" w14:textId="16D407BD" w:rsidR="00056BFE" w:rsidRPr="00DD2508" w:rsidRDefault="00056BFE" w:rsidP="00056BFE">
      <w:pPr>
        <w:pStyle w:val="MeasureText"/>
        <w:rPr>
          <w:i/>
        </w:rPr>
      </w:pPr>
      <w:r w:rsidRPr="00DD2508">
        <w:t xml:space="preserve">Under the state’s </w:t>
      </w:r>
      <w:r w:rsidR="006F71AA">
        <w:t>ESSA</w:t>
      </w:r>
      <w:r w:rsidR="006F71AA" w:rsidRPr="00DD2508">
        <w:t xml:space="preserve"> </w:t>
      </w:r>
      <w:r w:rsidRPr="00DD2508">
        <w:t xml:space="preserve">accountability system, the school </w:t>
      </w:r>
      <w:r>
        <w:t xml:space="preserve">is in good standing:  the state has not identified the school </w:t>
      </w:r>
      <w:r w:rsidR="006F71AA">
        <w:t>for comprehensive or targeted improvement</w:t>
      </w:r>
      <w:r>
        <w:t xml:space="preserve">.  </w:t>
      </w:r>
    </w:p>
    <w:p w14:paraId="23ED6861" w14:textId="77777777" w:rsidR="00056BFE" w:rsidRPr="00DD2508" w:rsidRDefault="00056BFE" w:rsidP="00056BFE">
      <w:pPr>
        <w:pStyle w:val="Heading2"/>
      </w:pPr>
      <w:r w:rsidRPr="00DD2508">
        <w:t>Method</w:t>
      </w:r>
    </w:p>
    <w:p w14:paraId="45C9CD2D" w14:textId="5BD190AA" w:rsidR="006F71AA" w:rsidRDefault="006F71AA" w:rsidP="00056BFE">
      <w:r>
        <w:rPr>
          <w:rFonts w:ascii="Calibri" w:hAnsi="Calibri"/>
          <w:szCs w:val="23"/>
        </w:rPr>
        <w:t>Because</w:t>
      </w:r>
      <w:r w:rsidRPr="005655C1">
        <w:rPr>
          <w:rFonts w:ascii="Calibri" w:hAnsi="Calibri"/>
          <w:szCs w:val="23"/>
        </w:rPr>
        <w:t xml:space="preserve"> </w:t>
      </w:r>
      <w:r w:rsidRPr="005655C1">
        <w:rPr>
          <w:rFonts w:ascii="Calibri" w:hAnsi="Calibri"/>
          <w:i/>
          <w:szCs w:val="23"/>
        </w:rPr>
        <w:t>all</w:t>
      </w:r>
      <w:r w:rsidRPr="005655C1">
        <w:rPr>
          <w:rFonts w:ascii="Calibri" w:hAnsi="Calibri"/>
          <w:szCs w:val="23"/>
        </w:rPr>
        <w:t xml:space="preserve"> students are expected to meet the state's performance standards, the federal statute stipulates that various sub-populations and demographic categories of students among all tested students must meet the state standard in and of themselves aside from the overall school results.  As New York State, like all states, is required to establish a specific system for making these determinations for its public schools, charter schools do not have latitude in establishing their own performance levels or criteria of success for meeting the </w:t>
      </w:r>
      <w:r>
        <w:rPr>
          <w:rFonts w:ascii="Calibri" w:hAnsi="Calibri"/>
          <w:szCs w:val="23"/>
        </w:rPr>
        <w:t>ESSA</w:t>
      </w:r>
      <w:r w:rsidRPr="005655C1">
        <w:rPr>
          <w:rFonts w:ascii="Calibri" w:hAnsi="Calibri"/>
          <w:szCs w:val="23"/>
        </w:rPr>
        <w:t xml:space="preserve"> accountability requirements.  </w:t>
      </w:r>
      <w:r w:rsidR="009B1B4E">
        <w:rPr>
          <w:rFonts w:ascii="Calibri" w:hAnsi="Calibri"/>
          <w:szCs w:val="23"/>
        </w:rPr>
        <w:t>Each year, the state issues School Report Cards that indicate a school’s status under the state accountability system.</w:t>
      </w:r>
    </w:p>
    <w:p w14:paraId="14EF71F4" w14:textId="3EA52FA7" w:rsidR="00056BFE" w:rsidRPr="00DD2508" w:rsidRDefault="00056BFE" w:rsidP="00056BFE">
      <w:pPr>
        <w:pStyle w:val="Heading2"/>
      </w:pPr>
      <w:r w:rsidRPr="00DD2508">
        <w:t>Results</w:t>
      </w:r>
      <w:r w:rsidR="009B1B4E">
        <w:t xml:space="preserve"> and evaluation</w:t>
      </w:r>
    </w:p>
    <w:p w14:paraId="0EF943FC" w14:textId="1BD64387" w:rsidR="00056BFE" w:rsidRPr="00DD2508" w:rsidRDefault="00056BFE" w:rsidP="00056BFE">
      <w:r w:rsidRPr="00313CE8">
        <w:rPr>
          <w:rFonts w:ascii="Calibri" w:hAnsi="Calibri"/>
          <w:szCs w:val="23"/>
          <w:highlight w:val="lightGray"/>
        </w:rPr>
        <w:t xml:space="preserve">State the school’s </w:t>
      </w:r>
      <w:r w:rsidR="009B1B4E">
        <w:rPr>
          <w:rFonts w:ascii="Calibri" w:hAnsi="Calibri"/>
          <w:szCs w:val="23"/>
          <w:highlight w:val="lightGray"/>
        </w:rPr>
        <w:t>ESSA</w:t>
      </w:r>
      <w:r w:rsidR="009B1B4E" w:rsidRPr="00313CE8">
        <w:rPr>
          <w:rFonts w:ascii="Calibri" w:hAnsi="Calibri"/>
          <w:szCs w:val="23"/>
          <w:highlight w:val="lightGray"/>
        </w:rPr>
        <w:t xml:space="preserve"> </w:t>
      </w:r>
      <w:r w:rsidRPr="00313CE8">
        <w:rPr>
          <w:rFonts w:ascii="Calibri" w:hAnsi="Calibri"/>
          <w:szCs w:val="23"/>
          <w:highlight w:val="lightGray"/>
        </w:rPr>
        <w:t>status this year.</w:t>
      </w:r>
      <w:r w:rsidR="009B1B4E">
        <w:rPr>
          <w:highlight w:val="lightGray"/>
        </w:rPr>
        <w:t xml:space="preserve">  Provide </w:t>
      </w:r>
      <w:r w:rsidRPr="00313CE8">
        <w:rPr>
          <w:highlight w:val="lightGray"/>
        </w:rPr>
        <w:t>a narrative explicitly stating whether or not the school met the measure and any changes over time.</w:t>
      </w:r>
    </w:p>
    <w:p w14:paraId="0BB1CA21" w14:textId="77777777" w:rsidR="00056BFE" w:rsidRPr="00DD2508" w:rsidRDefault="00056BFE" w:rsidP="00056BFE">
      <w:pPr>
        <w:pStyle w:val="Heading2"/>
      </w:pPr>
      <w:r w:rsidRPr="00DD2508">
        <w:t>Addit</w:t>
      </w:r>
      <w:r>
        <w:t>i</w:t>
      </w:r>
      <w:r w:rsidRPr="00DD2508">
        <w:t>onal Evidence</w:t>
      </w:r>
    </w:p>
    <w:p w14:paraId="3EA41494" w14:textId="05E95B40" w:rsidR="00056BFE" w:rsidRPr="00DD2508" w:rsidRDefault="00056BFE" w:rsidP="00056BFE">
      <w:r w:rsidRPr="00313CE8">
        <w:rPr>
          <w:highlight w:val="lightGray"/>
        </w:rPr>
        <w:t xml:space="preserve">Provide a narrative reviewing the school’s </w:t>
      </w:r>
      <w:r w:rsidR="009B1B4E">
        <w:rPr>
          <w:highlight w:val="lightGray"/>
        </w:rPr>
        <w:t>ESSA</w:t>
      </w:r>
      <w:r w:rsidR="009B1B4E" w:rsidRPr="00313CE8">
        <w:rPr>
          <w:highlight w:val="lightGray"/>
        </w:rPr>
        <w:t xml:space="preserve"> </w:t>
      </w:r>
      <w:r w:rsidRPr="00313CE8">
        <w:rPr>
          <w:highlight w:val="lightGray"/>
        </w:rPr>
        <w:t>status during each year of the current Accountability Period.</w:t>
      </w:r>
    </w:p>
    <w:p w14:paraId="37B63B45" w14:textId="645E6B7B" w:rsidR="00056BFE" w:rsidRPr="00DD2508" w:rsidRDefault="009B1B4E" w:rsidP="00056BFE">
      <w:pPr>
        <w:pStyle w:val="TableHeader"/>
      </w:pPr>
      <w:r>
        <w:t>Accountability</w:t>
      </w:r>
      <w:r w:rsidRPr="00DD2508">
        <w:t xml:space="preserve"> </w:t>
      </w:r>
      <w:r w:rsidR="00056BFE" w:rsidRPr="00DD2508">
        <w:t>Status by Year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5326"/>
      </w:tblGrid>
      <w:tr w:rsidR="00056BFE" w:rsidRPr="00DD2508" w14:paraId="1D92816D" w14:textId="77777777" w:rsidTr="002C1A58">
        <w:trPr>
          <w:trHeight w:val="230"/>
          <w:jc w:val="center"/>
        </w:trPr>
        <w:tc>
          <w:tcPr>
            <w:tcW w:w="1064" w:type="dxa"/>
            <w:vAlign w:val="center"/>
          </w:tcPr>
          <w:p w14:paraId="650CA72C" w14:textId="77777777" w:rsidR="00056BFE" w:rsidRPr="00DE3E14" w:rsidRDefault="00056BFE" w:rsidP="002C1A58">
            <w:pPr>
              <w:pStyle w:val="TableText"/>
            </w:pPr>
            <w:r w:rsidRPr="00DE3E14">
              <w:t>Year</w:t>
            </w:r>
          </w:p>
        </w:tc>
        <w:tc>
          <w:tcPr>
            <w:tcW w:w="5326" w:type="dxa"/>
            <w:vAlign w:val="center"/>
          </w:tcPr>
          <w:p w14:paraId="31762C69" w14:textId="77777777" w:rsidR="00056BFE" w:rsidRPr="00DE3E14" w:rsidRDefault="00056BFE" w:rsidP="002C1A58">
            <w:pPr>
              <w:pStyle w:val="TableText"/>
            </w:pPr>
            <w:r w:rsidRPr="00DE3E14">
              <w:t>Status</w:t>
            </w:r>
          </w:p>
        </w:tc>
      </w:tr>
      <w:tr w:rsidR="00056BFE" w:rsidRPr="00DD2508" w14:paraId="35E9B8B6" w14:textId="77777777" w:rsidTr="002C1A58">
        <w:trPr>
          <w:jc w:val="center"/>
        </w:trPr>
        <w:tc>
          <w:tcPr>
            <w:tcW w:w="1064" w:type="dxa"/>
            <w:vAlign w:val="center"/>
          </w:tcPr>
          <w:p w14:paraId="187BFECD" w14:textId="090C6673" w:rsidR="00056BFE" w:rsidRPr="00DE3E14" w:rsidRDefault="00056BFE" w:rsidP="002C1A58">
            <w:pPr>
              <w:pStyle w:val="TableText"/>
            </w:pPr>
            <w:r>
              <w:t>201</w:t>
            </w:r>
            <w:r w:rsidR="00AB4277">
              <w:t>8</w:t>
            </w:r>
            <w:r>
              <w:t>-1</w:t>
            </w:r>
            <w:r w:rsidR="00AB4277">
              <w:t>9</w:t>
            </w:r>
          </w:p>
        </w:tc>
        <w:tc>
          <w:tcPr>
            <w:tcW w:w="5326" w:type="dxa"/>
          </w:tcPr>
          <w:p w14:paraId="67EACDE5" w14:textId="77777777" w:rsidR="00056BFE" w:rsidRPr="007610B2" w:rsidRDefault="00056BFE" w:rsidP="002C1A58">
            <w:pPr>
              <w:pStyle w:val="TableText"/>
            </w:pPr>
          </w:p>
        </w:tc>
      </w:tr>
      <w:tr w:rsidR="00056BFE" w:rsidRPr="00DD2508" w14:paraId="0CC227B9" w14:textId="77777777" w:rsidTr="002C1A58">
        <w:trPr>
          <w:jc w:val="center"/>
        </w:trPr>
        <w:tc>
          <w:tcPr>
            <w:tcW w:w="1064" w:type="dxa"/>
            <w:vAlign w:val="center"/>
          </w:tcPr>
          <w:p w14:paraId="625FF4E2" w14:textId="7CD2FC5F" w:rsidR="00056BFE" w:rsidRPr="00DE3E14" w:rsidRDefault="00056BFE" w:rsidP="002C1A58">
            <w:pPr>
              <w:pStyle w:val="TableText"/>
            </w:pPr>
            <w:r>
              <w:t>201</w:t>
            </w:r>
            <w:r w:rsidR="00AB4277">
              <w:t>9-20</w:t>
            </w:r>
          </w:p>
        </w:tc>
        <w:tc>
          <w:tcPr>
            <w:tcW w:w="5326" w:type="dxa"/>
          </w:tcPr>
          <w:p w14:paraId="164268FB" w14:textId="77777777" w:rsidR="00056BFE" w:rsidRPr="007610B2" w:rsidRDefault="00056BFE" w:rsidP="002C1A58">
            <w:pPr>
              <w:pStyle w:val="TableText"/>
            </w:pPr>
          </w:p>
        </w:tc>
      </w:tr>
      <w:tr w:rsidR="00056BFE" w:rsidRPr="00DD2508" w14:paraId="0F71B7A9" w14:textId="77777777" w:rsidTr="002C1A58">
        <w:trPr>
          <w:jc w:val="center"/>
        </w:trPr>
        <w:tc>
          <w:tcPr>
            <w:tcW w:w="1064" w:type="dxa"/>
            <w:vAlign w:val="center"/>
          </w:tcPr>
          <w:p w14:paraId="0F7AA313" w14:textId="4A8B2D73" w:rsidR="00056BFE" w:rsidRPr="00DE3E14" w:rsidRDefault="00AB4277" w:rsidP="002C1A58">
            <w:pPr>
              <w:pStyle w:val="TableText"/>
            </w:pPr>
            <w:r>
              <w:t>2020-21</w:t>
            </w:r>
          </w:p>
        </w:tc>
        <w:tc>
          <w:tcPr>
            <w:tcW w:w="5326" w:type="dxa"/>
          </w:tcPr>
          <w:p w14:paraId="6ECED296" w14:textId="77777777" w:rsidR="00056BFE" w:rsidRPr="007610B2" w:rsidRDefault="00056BFE" w:rsidP="002C1A58">
            <w:pPr>
              <w:pStyle w:val="TableText"/>
            </w:pPr>
          </w:p>
        </w:tc>
      </w:tr>
    </w:tbl>
    <w:p w14:paraId="2AA9FFF9" w14:textId="6763CB5C" w:rsidR="00F71C65" w:rsidRPr="00F71C65" w:rsidRDefault="00F71C65" w:rsidP="00684173">
      <w:pPr>
        <w:rPr>
          <w:bCs/>
          <w:caps/>
        </w:rPr>
        <w:sectPr w:rsidR="00F71C65" w:rsidRPr="00F71C65" w:rsidSect="00822D02">
          <w:headerReference w:type="default" r:id="rId17"/>
          <w:pgSz w:w="12240" w:h="15840" w:code="1"/>
          <w:pgMar w:top="1440" w:right="1440" w:bottom="1440" w:left="1440" w:header="720" w:footer="720" w:gutter="0"/>
          <w:cols w:space="720"/>
          <w:docGrid w:linePitch="313"/>
        </w:sectPr>
      </w:pPr>
    </w:p>
    <w:p w14:paraId="571634E8" w14:textId="5B2B6205" w:rsidR="00056BFE" w:rsidRPr="00DD2508" w:rsidRDefault="00056BFE" w:rsidP="00056BFE"/>
    <w:sectPr w:rsidR="00056BFE" w:rsidRPr="00DD2508">
      <w:headerReference w:type="default" r:id="rId18"/>
      <w:pgSz w:w="12240" w:h="15840"/>
      <w:pgMar w:top="1440" w:right="1440" w:bottom="144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EF1615B" w16cex:dateUtc="2020-04-29T16:04:57Z"/>
  <w16cex:commentExtensible w16cex:durableId="7F962DE2" w16cex:dateUtc="2020-04-29T16:05:13Z"/>
  <w16cex:commentExtensible w16cex:durableId="1959214F" w16cex:dateUtc="2020-04-29T16:23:22Z"/>
  <w16cex:commentExtensible w16cex:durableId="67C47F9C" w16cex:dateUtc="2020-04-29T16:23:31Z"/>
  <w16cex:commentExtensible w16cex:durableId="03DA4F52" w16cex:dateUtc="2020-05-06T21:26:54.457Z"/>
  <w16cex:commentExtensible w16cex:durableId="54046E48" w16cex:dateUtc="2020-05-06T21:23:29.524Z"/>
  <w16cex:commentExtensible w16cex:durableId="06C00043" w16cex:dateUtc="2020-04-29T18:16:30.586Z"/>
  <w16cex:commentExtensible w16cex:durableId="1403AC48" w16cex:dateUtc="2020-04-29T18:16:59.935Z"/>
  <w16cex:commentExtensible w16cex:durableId="11F14FB2" w16cex:dateUtc="2020-05-06T21:22:45.259Z"/>
  <w16cex:commentExtensible w16cex:durableId="209A07D4" w16cex:dateUtc="2020-05-06T18:46:30.64Z"/>
  <w16cex:commentExtensible w16cex:durableId="14D8A082" w16cex:dateUtc="2020-04-29T18:29:49.136Z"/>
  <w16cex:commentExtensible w16cex:durableId="6197FC09" w16cex:dateUtc="2020-05-06T21:31:49.221Z"/>
  <w16cex:commentExtensible w16cex:durableId="3545DBA8" w16cex:dateUtc="2020-05-07T03:18:34.809Z"/>
</w16cex:commentsExtensible>
</file>

<file path=word/commentsIds.xml><?xml version="1.0" encoding="utf-8"?>
<w16cid:commentsIds xmlns:mc="http://schemas.openxmlformats.org/markup-compatibility/2006" xmlns:w16cid="http://schemas.microsoft.com/office/word/2016/wordml/cid" mc:Ignorable="w16cid">
  <w16cid:commentId w16cid:paraId="15C233E9" w16cid:durableId="02041054"/>
  <w16cid:commentId w16cid:paraId="6C33063C" w16cid:durableId="7EF1615B"/>
  <w16cid:commentId w16cid:paraId="14E2B93C" w16cid:durableId="7F962DE2"/>
  <w16cid:commentId w16cid:paraId="21E8BD84" w16cid:durableId="1959214F"/>
  <w16cid:commentId w16cid:paraId="499D6D17" w16cid:durableId="67C47F9C"/>
  <w16cid:commentId w16cid:paraId="5B1A6FBE" w16cid:durableId="06C00043"/>
  <w16cid:commentId w16cid:paraId="41FE430A" w16cid:durableId="1403AC48"/>
  <w16cid:commentId w16cid:paraId="7E18B44E" w16cid:durableId="14D8A082"/>
  <w16cid:commentId w16cid:paraId="3169B7C1" w16cid:durableId="209A07D4"/>
  <w16cid:commentId w16cid:paraId="569E7B69" w16cid:durableId="11F14FB2"/>
  <w16cid:commentId w16cid:paraId="7D1CC68D" w16cid:durableId="54046E48"/>
  <w16cid:commentId w16cid:paraId="0EB7B805" w16cid:durableId="03DA4F52"/>
  <w16cid:commentId w16cid:paraId="159C4ED6" w16cid:durableId="6197FC09"/>
  <w16cid:commentId w16cid:paraId="33247408" w16cid:durableId="3545DBA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C05627" w14:textId="77777777" w:rsidR="00BE514D" w:rsidRDefault="00BE514D" w:rsidP="00056BFE">
      <w:pPr>
        <w:spacing w:after="0"/>
      </w:pPr>
      <w:r>
        <w:separator/>
      </w:r>
    </w:p>
  </w:endnote>
  <w:endnote w:type="continuationSeparator" w:id="0">
    <w:p w14:paraId="5A1EECEB" w14:textId="77777777" w:rsidR="00BE514D" w:rsidRDefault="00BE514D" w:rsidP="00056B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C4119" w14:textId="346FAF66" w:rsidR="00597CF3" w:rsidRDefault="00597CF3">
    <w:pPr>
      <w:pStyle w:val="Footer"/>
    </w:pPr>
    <w:r>
      <w:t xml:space="preserve">XXX Charter School 2020-21 Accountability Plan Progress Report                                       </w:t>
    </w:r>
    <w:r w:rsidRPr="00BC64E6">
      <w:t xml:space="preserve">Page </w:t>
    </w:r>
    <w:r w:rsidRPr="00684173">
      <w:rPr>
        <w:bCs/>
      </w:rPr>
      <w:fldChar w:fldCharType="begin"/>
    </w:r>
    <w:r w:rsidRPr="00684173">
      <w:rPr>
        <w:bCs/>
      </w:rPr>
      <w:instrText xml:space="preserve"> PAGE  \* Arabic  \* MERGEFORMAT </w:instrText>
    </w:r>
    <w:r w:rsidRPr="00684173">
      <w:rPr>
        <w:bCs/>
      </w:rPr>
      <w:fldChar w:fldCharType="separate"/>
    </w:r>
    <w:r w:rsidR="001745A5">
      <w:rPr>
        <w:bCs/>
        <w:noProof/>
      </w:rPr>
      <w:t>1</w:t>
    </w:r>
    <w:r w:rsidRPr="00684173">
      <w:rPr>
        <w:bCs/>
      </w:rPr>
      <w:fldChar w:fldCharType="end"/>
    </w:r>
    <w:r w:rsidRPr="00BC64E6">
      <w:t xml:space="preserve"> of </w:t>
    </w:r>
    <w:r w:rsidRPr="00684173">
      <w:rPr>
        <w:bCs/>
      </w:rPr>
      <w:fldChar w:fldCharType="begin"/>
    </w:r>
    <w:r w:rsidRPr="00684173">
      <w:rPr>
        <w:bCs/>
      </w:rPr>
      <w:instrText xml:space="preserve"> NUMPAGES  \* Arabic  \* MERGEFORMAT </w:instrText>
    </w:r>
    <w:r w:rsidRPr="00684173">
      <w:rPr>
        <w:bCs/>
      </w:rPr>
      <w:fldChar w:fldCharType="separate"/>
    </w:r>
    <w:r w:rsidR="001745A5">
      <w:rPr>
        <w:bCs/>
        <w:noProof/>
      </w:rPr>
      <w:t>35</w:t>
    </w:r>
    <w:r w:rsidRPr="00684173">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CB4C9E" w14:textId="77777777" w:rsidR="00BE514D" w:rsidRDefault="00BE514D" w:rsidP="00056BFE">
      <w:pPr>
        <w:spacing w:after="0"/>
      </w:pPr>
      <w:r>
        <w:separator/>
      </w:r>
    </w:p>
  </w:footnote>
  <w:footnote w:type="continuationSeparator" w:id="0">
    <w:p w14:paraId="66B5D425" w14:textId="77777777" w:rsidR="00BE514D" w:rsidRDefault="00BE514D" w:rsidP="00056BFE">
      <w:pPr>
        <w:spacing w:after="0"/>
      </w:pPr>
      <w:r>
        <w:continuationSeparator/>
      </w:r>
    </w:p>
  </w:footnote>
  <w:footnote w:id="1">
    <w:p w14:paraId="71837B45" w14:textId="77777777" w:rsidR="00597CF3" w:rsidRDefault="00597CF3" w:rsidP="00BC64E6">
      <w:pPr>
        <w:pStyle w:val="FootnoteText"/>
      </w:pPr>
      <w:r>
        <w:rPr>
          <w:rStyle w:val="FootnoteReference"/>
        </w:rPr>
        <w:footnoteRef/>
      </w:r>
      <w:r>
        <w:t xml:space="preserve"> The state’s guidance for the 4+1 graduation pathway can be found here: </w:t>
      </w:r>
      <w:hyperlink r:id="rId1" w:history="1">
        <w:r w:rsidRPr="009F7189">
          <w:rPr>
            <w:rStyle w:val="Hyperlink"/>
          </w:rPr>
          <w:t>http://www.p12.nysed.gov/ciai/multiple-pathways/</w:t>
        </w:r>
      </w:hyperlink>
      <w:r>
        <w:t>.</w:t>
      </w:r>
    </w:p>
  </w:footnote>
  <w:footnote w:id="2">
    <w:p w14:paraId="7D066C2D" w14:textId="4D501650" w:rsidR="00597CF3" w:rsidRDefault="00597CF3">
      <w:pPr>
        <w:pStyle w:val="FootnoteText"/>
      </w:pPr>
      <w:r>
        <w:rPr>
          <w:rStyle w:val="FootnoteReference"/>
        </w:rPr>
        <w:footnoteRef/>
      </w:r>
      <w:r>
        <w:t xml:space="preserve"> This number should match the number of graduates reported under the high school graduation goal.</w:t>
      </w:r>
    </w:p>
  </w:footnote>
  <w:footnote w:id="3">
    <w:p w14:paraId="5C4035B8" w14:textId="77777777" w:rsidR="00597CF3" w:rsidRPr="004801B7" w:rsidRDefault="00597CF3" w:rsidP="00056BFE">
      <w:pPr>
        <w:pStyle w:val="FootnoteText"/>
        <w:rPr>
          <w:rFonts w:ascii="Calibri" w:hAnsi="Calibri"/>
          <w:sz w:val="18"/>
          <w:szCs w:val="18"/>
        </w:rPr>
      </w:pPr>
      <w:r w:rsidRPr="004801B7">
        <w:rPr>
          <w:rStyle w:val="FootnoteReference"/>
          <w:rFonts w:ascii="Calibri" w:hAnsi="Calibri"/>
          <w:sz w:val="18"/>
          <w:szCs w:val="18"/>
        </w:rPr>
        <w:footnoteRef/>
      </w:r>
      <w:r w:rsidRPr="004801B7">
        <w:rPr>
          <w:rFonts w:ascii="Calibri" w:hAnsi="Calibri"/>
          <w:sz w:val="18"/>
          <w:szCs w:val="18"/>
        </w:rPr>
        <w:t xml:space="preserve"> Based on the highest score for each student on the English Regents exam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A205F" w14:textId="726C2597" w:rsidR="00597CF3" w:rsidRPr="0075302F" w:rsidRDefault="00597CF3" w:rsidP="00D5137F">
    <w:pPr>
      <w:pStyle w:val="BlueHeader"/>
      <w:jc w:val="center"/>
    </w:pPr>
    <w:r>
      <w:t>2020-21 Accountability Plan Progress Report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3FAA1" w14:textId="55FCF104" w:rsidR="00597CF3" w:rsidRPr="0075302F" w:rsidRDefault="00597CF3" w:rsidP="00B11F2A">
    <w:pPr>
      <w:pStyle w:val="BlueHeader"/>
      <w:jc w:val="center"/>
    </w:pPr>
    <w:r>
      <w:t>2020-21 Acccountability plan progress report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BCBBF" w14:textId="7836B8D0" w:rsidR="00597CF3" w:rsidRPr="0075302F" w:rsidRDefault="00597CF3" w:rsidP="00B11F2A">
    <w:pPr>
      <w:pStyle w:val="BlueHeader"/>
      <w:tabs>
        <w:tab w:val="left" w:pos="2925"/>
        <w:tab w:val="left" w:pos="3885"/>
      </w:tabs>
      <w:jc w:val="center"/>
    </w:pPr>
    <w:r>
      <w:t>2020-21 accountability plan progress report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B4EEA"/>
    <w:multiLevelType w:val="hybridMultilevel"/>
    <w:tmpl w:val="00EA8DC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AE5C4C"/>
    <w:multiLevelType w:val="hybridMultilevel"/>
    <w:tmpl w:val="18168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131ADA"/>
    <w:multiLevelType w:val="hybridMultilevel"/>
    <w:tmpl w:val="AB2E95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0EE28A5"/>
    <w:multiLevelType w:val="hybridMultilevel"/>
    <w:tmpl w:val="D6343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7D71EF"/>
    <w:multiLevelType w:val="hybridMultilevel"/>
    <w:tmpl w:val="4684AEDC"/>
    <w:lvl w:ilvl="0" w:tplc="BFD848F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5272CD"/>
    <w:multiLevelType w:val="hybridMultilevel"/>
    <w:tmpl w:val="F1EA536C"/>
    <w:lvl w:ilvl="0" w:tplc="0409000F">
      <w:start w:val="1"/>
      <w:numFmt w:val="decimal"/>
      <w:lvlText w:val="%1."/>
      <w:lvlJc w:val="left"/>
      <w:pPr>
        <w:ind w:left="761" w:hanging="360"/>
      </w:p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6" w15:restartNumberingAfterBreak="0">
    <w:nsid w:val="2D5A0764"/>
    <w:multiLevelType w:val="hybridMultilevel"/>
    <w:tmpl w:val="8A267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143C7B"/>
    <w:multiLevelType w:val="hybridMultilevel"/>
    <w:tmpl w:val="614C2A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5DB500C"/>
    <w:multiLevelType w:val="hybridMultilevel"/>
    <w:tmpl w:val="30E2C4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8A963F5"/>
    <w:multiLevelType w:val="hybridMultilevel"/>
    <w:tmpl w:val="009E0880"/>
    <w:lvl w:ilvl="0" w:tplc="6F4294EC">
      <w:start w:val="1"/>
      <w:numFmt w:val="bullet"/>
      <w:lvlText w:val=""/>
      <w:lvlJc w:val="left"/>
      <w:pPr>
        <w:tabs>
          <w:tab w:val="num" w:pos="720"/>
        </w:tabs>
        <w:ind w:left="720" w:hanging="360"/>
      </w:pPr>
      <w:rPr>
        <w:rFonts w:ascii="Wingdings" w:hAnsi="Wingdings" w:hint="default"/>
      </w:rPr>
    </w:lvl>
    <w:lvl w:ilvl="1" w:tplc="9B881E1E" w:tentative="1">
      <w:start w:val="1"/>
      <w:numFmt w:val="bullet"/>
      <w:lvlText w:val=""/>
      <w:lvlJc w:val="left"/>
      <w:pPr>
        <w:tabs>
          <w:tab w:val="num" w:pos="1440"/>
        </w:tabs>
        <w:ind w:left="1440" w:hanging="360"/>
      </w:pPr>
      <w:rPr>
        <w:rFonts w:ascii="Wingdings" w:hAnsi="Wingdings" w:hint="default"/>
      </w:rPr>
    </w:lvl>
    <w:lvl w:ilvl="2" w:tplc="F056A422" w:tentative="1">
      <w:start w:val="1"/>
      <w:numFmt w:val="bullet"/>
      <w:lvlText w:val=""/>
      <w:lvlJc w:val="left"/>
      <w:pPr>
        <w:tabs>
          <w:tab w:val="num" w:pos="2160"/>
        </w:tabs>
        <w:ind w:left="2160" w:hanging="360"/>
      </w:pPr>
      <w:rPr>
        <w:rFonts w:ascii="Wingdings" w:hAnsi="Wingdings" w:hint="default"/>
      </w:rPr>
    </w:lvl>
    <w:lvl w:ilvl="3" w:tplc="1DCEB9A2" w:tentative="1">
      <w:start w:val="1"/>
      <w:numFmt w:val="bullet"/>
      <w:lvlText w:val=""/>
      <w:lvlJc w:val="left"/>
      <w:pPr>
        <w:tabs>
          <w:tab w:val="num" w:pos="2880"/>
        </w:tabs>
        <w:ind w:left="2880" w:hanging="360"/>
      </w:pPr>
      <w:rPr>
        <w:rFonts w:ascii="Wingdings" w:hAnsi="Wingdings" w:hint="default"/>
      </w:rPr>
    </w:lvl>
    <w:lvl w:ilvl="4" w:tplc="2CF40174" w:tentative="1">
      <w:start w:val="1"/>
      <w:numFmt w:val="bullet"/>
      <w:lvlText w:val=""/>
      <w:lvlJc w:val="left"/>
      <w:pPr>
        <w:tabs>
          <w:tab w:val="num" w:pos="3600"/>
        </w:tabs>
        <w:ind w:left="3600" w:hanging="360"/>
      </w:pPr>
      <w:rPr>
        <w:rFonts w:ascii="Wingdings" w:hAnsi="Wingdings" w:hint="default"/>
      </w:rPr>
    </w:lvl>
    <w:lvl w:ilvl="5" w:tplc="38E4FE18" w:tentative="1">
      <w:start w:val="1"/>
      <w:numFmt w:val="bullet"/>
      <w:lvlText w:val=""/>
      <w:lvlJc w:val="left"/>
      <w:pPr>
        <w:tabs>
          <w:tab w:val="num" w:pos="4320"/>
        </w:tabs>
        <w:ind w:left="4320" w:hanging="360"/>
      </w:pPr>
      <w:rPr>
        <w:rFonts w:ascii="Wingdings" w:hAnsi="Wingdings" w:hint="default"/>
      </w:rPr>
    </w:lvl>
    <w:lvl w:ilvl="6" w:tplc="6E1454AA" w:tentative="1">
      <w:start w:val="1"/>
      <w:numFmt w:val="bullet"/>
      <w:lvlText w:val=""/>
      <w:lvlJc w:val="left"/>
      <w:pPr>
        <w:tabs>
          <w:tab w:val="num" w:pos="5040"/>
        </w:tabs>
        <w:ind w:left="5040" w:hanging="360"/>
      </w:pPr>
      <w:rPr>
        <w:rFonts w:ascii="Wingdings" w:hAnsi="Wingdings" w:hint="default"/>
      </w:rPr>
    </w:lvl>
    <w:lvl w:ilvl="7" w:tplc="6D6AFB02" w:tentative="1">
      <w:start w:val="1"/>
      <w:numFmt w:val="bullet"/>
      <w:lvlText w:val=""/>
      <w:lvlJc w:val="left"/>
      <w:pPr>
        <w:tabs>
          <w:tab w:val="num" w:pos="5760"/>
        </w:tabs>
        <w:ind w:left="5760" w:hanging="360"/>
      </w:pPr>
      <w:rPr>
        <w:rFonts w:ascii="Wingdings" w:hAnsi="Wingdings" w:hint="default"/>
      </w:rPr>
    </w:lvl>
    <w:lvl w:ilvl="8" w:tplc="1F7894F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66162F"/>
    <w:multiLevelType w:val="hybridMultilevel"/>
    <w:tmpl w:val="7B84F8E8"/>
    <w:lvl w:ilvl="0" w:tplc="894EF814">
      <w:start w:val="1"/>
      <w:numFmt w:val="bullet"/>
      <w:lvlText w:val=""/>
      <w:lvlJc w:val="left"/>
      <w:pPr>
        <w:tabs>
          <w:tab w:val="num" w:pos="720"/>
        </w:tabs>
        <w:ind w:left="720" w:hanging="360"/>
      </w:pPr>
      <w:rPr>
        <w:rFonts w:ascii="Wingdings" w:hAnsi="Wingdings" w:hint="default"/>
      </w:rPr>
    </w:lvl>
    <w:lvl w:ilvl="1" w:tplc="A6965258">
      <w:start w:val="182"/>
      <w:numFmt w:val="bullet"/>
      <w:lvlText w:val="–"/>
      <w:lvlJc w:val="left"/>
      <w:pPr>
        <w:tabs>
          <w:tab w:val="num" w:pos="1440"/>
        </w:tabs>
        <w:ind w:left="1440" w:hanging="360"/>
      </w:pPr>
      <w:rPr>
        <w:rFonts w:ascii="Times New Roman" w:hAnsi="Times New Roman" w:hint="default"/>
      </w:rPr>
    </w:lvl>
    <w:lvl w:ilvl="2" w:tplc="7BDAEF4A" w:tentative="1">
      <w:start w:val="1"/>
      <w:numFmt w:val="bullet"/>
      <w:lvlText w:val=""/>
      <w:lvlJc w:val="left"/>
      <w:pPr>
        <w:tabs>
          <w:tab w:val="num" w:pos="2160"/>
        </w:tabs>
        <w:ind w:left="2160" w:hanging="360"/>
      </w:pPr>
      <w:rPr>
        <w:rFonts w:ascii="Wingdings" w:hAnsi="Wingdings" w:hint="default"/>
      </w:rPr>
    </w:lvl>
    <w:lvl w:ilvl="3" w:tplc="689493A4" w:tentative="1">
      <w:start w:val="1"/>
      <w:numFmt w:val="bullet"/>
      <w:lvlText w:val=""/>
      <w:lvlJc w:val="left"/>
      <w:pPr>
        <w:tabs>
          <w:tab w:val="num" w:pos="2880"/>
        </w:tabs>
        <w:ind w:left="2880" w:hanging="360"/>
      </w:pPr>
      <w:rPr>
        <w:rFonts w:ascii="Wingdings" w:hAnsi="Wingdings" w:hint="default"/>
      </w:rPr>
    </w:lvl>
    <w:lvl w:ilvl="4" w:tplc="66C27CFA" w:tentative="1">
      <w:start w:val="1"/>
      <w:numFmt w:val="bullet"/>
      <w:lvlText w:val=""/>
      <w:lvlJc w:val="left"/>
      <w:pPr>
        <w:tabs>
          <w:tab w:val="num" w:pos="3600"/>
        </w:tabs>
        <w:ind w:left="3600" w:hanging="360"/>
      </w:pPr>
      <w:rPr>
        <w:rFonts w:ascii="Wingdings" w:hAnsi="Wingdings" w:hint="default"/>
      </w:rPr>
    </w:lvl>
    <w:lvl w:ilvl="5" w:tplc="E1EA8480" w:tentative="1">
      <w:start w:val="1"/>
      <w:numFmt w:val="bullet"/>
      <w:lvlText w:val=""/>
      <w:lvlJc w:val="left"/>
      <w:pPr>
        <w:tabs>
          <w:tab w:val="num" w:pos="4320"/>
        </w:tabs>
        <w:ind w:left="4320" w:hanging="360"/>
      </w:pPr>
      <w:rPr>
        <w:rFonts w:ascii="Wingdings" w:hAnsi="Wingdings" w:hint="default"/>
      </w:rPr>
    </w:lvl>
    <w:lvl w:ilvl="6" w:tplc="BC7ECC20" w:tentative="1">
      <w:start w:val="1"/>
      <w:numFmt w:val="bullet"/>
      <w:lvlText w:val=""/>
      <w:lvlJc w:val="left"/>
      <w:pPr>
        <w:tabs>
          <w:tab w:val="num" w:pos="5040"/>
        </w:tabs>
        <w:ind w:left="5040" w:hanging="360"/>
      </w:pPr>
      <w:rPr>
        <w:rFonts w:ascii="Wingdings" w:hAnsi="Wingdings" w:hint="default"/>
      </w:rPr>
    </w:lvl>
    <w:lvl w:ilvl="7" w:tplc="7922902C" w:tentative="1">
      <w:start w:val="1"/>
      <w:numFmt w:val="bullet"/>
      <w:lvlText w:val=""/>
      <w:lvlJc w:val="left"/>
      <w:pPr>
        <w:tabs>
          <w:tab w:val="num" w:pos="5760"/>
        </w:tabs>
        <w:ind w:left="5760" w:hanging="360"/>
      </w:pPr>
      <w:rPr>
        <w:rFonts w:ascii="Wingdings" w:hAnsi="Wingdings" w:hint="default"/>
      </w:rPr>
    </w:lvl>
    <w:lvl w:ilvl="8" w:tplc="6A2C769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0D0D24"/>
    <w:multiLevelType w:val="hybridMultilevel"/>
    <w:tmpl w:val="8668E15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4DB72E85"/>
    <w:multiLevelType w:val="hybridMultilevel"/>
    <w:tmpl w:val="47F28AEC"/>
    <w:lvl w:ilvl="0" w:tplc="04090001">
      <w:start w:val="1"/>
      <w:numFmt w:val="bullet"/>
      <w:lvlText w:val=""/>
      <w:lvlJc w:val="left"/>
      <w:pPr>
        <w:tabs>
          <w:tab w:val="num" w:pos="1440"/>
        </w:tabs>
        <w:ind w:left="1440" w:hanging="360"/>
      </w:pPr>
      <w:rPr>
        <w:rFonts w:ascii="Symbol" w:hAnsi="Symbol" w:hint="default"/>
      </w:rPr>
    </w:lvl>
    <w:lvl w:ilvl="1" w:tplc="E9A87140">
      <w:start w:val="1"/>
      <w:numFmt w:val="bullet"/>
      <w:lvlText w:val=""/>
      <w:lvlJc w:val="left"/>
      <w:pPr>
        <w:tabs>
          <w:tab w:val="num" w:pos="2232"/>
        </w:tabs>
        <w:ind w:left="2232" w:hanging="432"/>
      </w:pPr>
      <w:rPr>
        <w:rFonts w:ascii="Symbol" w:hAnsi="Symbol" w:hint="default"/>
        <w:sz w:val="24"/>
        <w:szCs w:val="24"/>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59457109"/>
    <w:multiLevelType w:val="hybridMultilevel"/>
    <w:tmpl w:val="72BE873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5A40035C"/>
    <w:multiLevelType w:val="hybridMultilevel"/>
    <w:tmpl w:val="6CCC6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03497F"/>
    <w:multiLevelType w:val="hybridMultilevel"/>
    <w:tmpl w:val="946EB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A74B2E"/>
    <w:multiLevelType w:val="hybridMultilevel"/>
    <w:tmpl w:val="BF8E210C"/>
    <w:lvl w:ilvl="0" w:tplc="34A87A48">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D6615B"/>
    <w:multiLevelType w:val="hybridMultilevel"/>
    <w:tmpl w:val="7368FD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68E31CAB"/>
    <w:multiLevelType w:val="hybridMultilevel"/>
    <w:tmpl w:val="D51051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540D97"/>
    <w:multiLevelType w:val="hybridMultilevel"/>
    <w:tmpl w:val="84E4BDBA"/>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15:restartNumberingAfterBreak="0">
    <w:nsid w:val="795C0514"/>
    <w:multiLevelType w:val="hybridMultilevel"/>
    <w:tmpl w:val="E4C01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105588"/>
    <w:multiLevelType w:val="hybridMultilevel"/>
    <w:tmpl w:val="10584C0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2"/>
  </w:num>
  <w:num w:numId="2">
    <w:abstractNumId w:val="9"/>
  </w:num>
  <w:num w:numId="3">
    <w:abstractNumId w:val="10"/>
  </w:num>
  <w:num w:numId="4">
    <w:abstractNumId w:val="19"/>
  </w:num>
  <w:num w:numId="5">
    <w:abstractNumId w:val="15"/>
  </w:num>
  <w:num w:numId="6">
    <w:abstractNumId w:val="4"/>
  </w:num>
  <w:num w:numId="7">
    <w:abstractNumId w:val="16"/>
  </w:num>
  <w:num w:numId="8">
    <w:abstractNumId w:val="5"/>
  </w:num>
  <w:num w:numId="9">
    <w:abstractNumId w:val="3"/>
  </w:num>
  <w:num w:numId="10">
    <w:abstractNumId w:val="8"/>
  </w:num>
  <w:num w:numId="11">
    <w:abstractNumId w:val="17"/>
  </w:num>
  <w:num w:numId="12">
    <w:abstractNumId w:val="2"/>
  </w:num>
  <w:num w:numId="13">
    <w:abstractNumId w:val="0"/>
  </w:num>
  <w:num w:numId="14">
    <w:abstractNumId w:val="11"/>
  </w:num>
  <w:num w:numId="15">
    <w:abstractNumId w:val="1"/>
  </w:num>
  <w:num w:numId="16">
    <w:abstractNumId w:val="13"/>
  </w:num>
  <w:num w:numId="17">
    <w:abstractNumId w:val="7"/>
  </w:num>
  <w:num w:numId="18">
    <w:abstractNumId w:val="21"/>
  </w:num>
  <w:num w:numId="19">
    <w:abstractNumId w:val="6"/>
  </w:num>
  <w:num w:numId="20">
    <w:abstractNumId w:val="14"/>
  </w:num>
  <w:num w:numId="21">
    <w:abstractNumId w:val="18"/>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BFE"/>
    <w:rsid w:val="000032C2"/>
    <w:rsid w:val="000076D7"/>
    <w:rsid w:val="00010B42"/>
    <w:rsid w:val="00015E34"/>
    <w:rsid w:val="00017C0D"/>
    <w:rsid w:val="00036406"/>
    <w:rsid w:val="000419FF"/>
    <w:rsid w:val="00054AC7"/>
    <w:rsid w:val="0005503F"/>
    <w:rsid w:val="00056BFE"/>
    <w:rsid w:val="00061A86"/>
    <w:rsid w:val="00071BB9"/>
    <w:rsid w:val="000762BF"/>
    <w:rsid w:val="000810C6"/>
    <w:rsid w:val="00090059"/>
    <w:rsid w:val="00097F96"/>
    <w:rsid w:val="000A2236"/>
    <w:rsid w:val="000A3F62"/>
    <w:rsid w:val="000A4719"/>
    <w:rsid w:val="000A51B4"/>
    <w:rsid w:val="000C26D0"/>
    <w:rsid w:val="000C7356"/>
    <w:rsid w:val="000D4154"/>
    <w:rsid w:val="000D78BA"/>
    <w:rsid w:val="000E370C"/>
    <w:rsid w:val="000F0110"/>
    <w:rsid w:val="001008FB"/>
    <w:rsid w:val="00105824"/>
    <w:rsid w:val="00110101"/>
    <w:rsid w:val="00111091"/>
    <w:rsid w:val="0011606E"/>
    <w:rsid w:val="00132BB4"/>
    <w:rsid w:val="00134BB6"/>
    <w:rsid w:val="00141360"/>
    <w:rsid w:val="001434CF"/>
    <w:rsid w:val="00146897"/>
    <w:rsid w:val="00157251"/>
    <w:rsid w:val="00157AB2"/>
    <w:rsid w:val="00164FFA"/>
    <w:rsid w:val="00171C70"/>
    <w:rsid w:val="001745A5"/>
    <w:rsid w:val="00184492"/>
    <w:rsid w:val="00191796"/>
    <w:rsid w:val="00194420"/>
    <w:rsid w:val="001A3B4A"/>
    <w:rsid w:val="001A5186"/>
    <w:rsid w:val="001A6830"/>
    <w:rsid w:val="001B3F58"/>
    <w:rsid w:val="001B4B6E"/>
    <w:rsid w:val="001B6D77"/>
    <w:rsid w:val="001D3556"/>
    <w:rsid w:val="001D4B25"/>
    <w:rsid w:val="001D735A"/>
    <w:rsid w:val="001E13CA"/>
    <w:rsid w:val="001E77BD"/>
    <w:rsid w:val="001F04F8"/>
    <w:rsid w:val="00204583"/>
    <w:rsid w:val="002049F2"/>
    <w:rsid w:val="002112CE"/>
    <w:rsid w:val="00213D1C"/>
    <w:rsid w:val="00215E2B"/>
    <w:rsid w:val="002318FC"/>
    <w:rsid w:val="002462BC"/>
    <w:rsid w:val="00253D45"/>
    <w:rsid w:val="00271411"/>
    <w:rsid w:val="00281F6E"/>
    <w:rsid w:val="002910A1"/>
    <w:rsid w:val="00291756"/>
    <w:rsid w:val="002B02EA"/>
    <w:rsid w:val="002B4B25"/>
    <w:rsid w:val="002B4E45"/>
    <w:rsid w:val="002C1A58"/>
    <w:rsid w:val="002C5384"/>
    <w:rsid w:val="002E455E"/>
    <w:rsid w:val="002F43A4"/>
    <w:rsid w:val="002F4624"/>
    <w:rsid w:val="00304E1B"/>
    <w:rsid w:val="00306CB6"/>
    <w:rsid w:val="00312144"/>
    <w:rsid w:val="003137F5"/>
    <w:rsid w:val="00317BC5"/>
    <w:rsid w:val="003214E4"/>
    <w:rsid w:val="003308B1"/>
    <w:rsid w:val="00331531"/>
    <w:rsid w:val="003316F9"/>
    <w:rsid w:val="00340A30"/>
    <w:rsid w:val="00345FB4"/>
    <w:rsid w:val="003463C7"/>
    <w:rsid w:val="003500EC"/>
    <w:rsid w:val="0035276C"/>
    <w:rsid w:val="00362585"/>
    <w:rsid w:val="003633E3"/>
    <w:rsid w:val="00371D28"/>
    <w:rsid w:val="00372175"/>
    <w:rsid w:val="00377C7F"/>
    <w:rsid w:val="00384DC5"/>
    <w:rsid w:val="00394414"/>
    <w:rsid w:val="0039788F"/>
    <w:rsid w:val="003A236C"/>
    <w:rsid w:val="003B7909"/>
    <w:rsid w:val="003C7D70"/>
    <w:rsid w:val="003D333E"/>
    <w:rsid w:val="003D3746"/>
    <w:rsid w:val="003E5C52"/>
    <w:rsid w:val="003E65E4"/>
    <w:rsid w:val="003E6864"/>
    <w:rsid w:val="00400C87"/>
    <w:rsid w:val="00403CFF"/>
    <w:rsid w:val="00406BC8"/>
    <w:rsid w:val="00424751"/>
    <w:rsid w:val="0042730A"/>
    <w:rsid w:val="004358AF"/>
    <w:rsid w:val="004366FE"/>
    <w:rsid w:val="00437461"/>
    <w:rsid w:val="0044032B"/>
    <w:rsid w:val="004413CD"/>
    <w:rsid w:val="00444A48"/>
    <w:rsid w:val="00452338"/>
    <w:rsid w:val="004542FF"/>
    <w:rsid w:val="004567E7"/>
    <w:rsid w:val="00474F40"/>
    <w:rsid w:val="00481499"/>
    <w:rsid w:val="00482448"/>
    <w:rsid w:val="004914E5"/>
    <w:rsid w:val="00491FF9"/>
    <w:rsid w:val="00494236"/>
    <w:rsid w:val="004A1400"/>
    <w:rsid w:val="004B328B"/>
    <w:rsid w:val="004C5011"/>
    <w:rsid w:val="004C72FA"/>
    <w:rsid w:val="004D1943"/>
    <w:rsid w:val="004D2DFB"/>
    <w:rsid w:val="004E25DB"/>
    <w:rsid w:val="0050115F"/>
    <w:rsid w:val="005013BC"/>
    <w:rsid w:val="00501BC4"/>
    <w:rsid w:val="0050278F"/>
    <w:rsid w:val="0052217E"/>
    <w:rsid w:val="00525629"/>
    <w:rsid w:val="00553482"/>
    <w:rsid w:val="0056045B"/>
    <w:rsid w:val="00563E4B"/>
    <w:rsid w:val="00583F18"/>
    <w:rsid w:val="005862C8"/>
    <w:rsid w:val="00595094"/>
    <w:rsid w:val="005958BF"/>
    <w:rsid w:val="00597CF3"/>
    <w:rsid w:val="005B455A"/>
    <w:rsid w:val="005D07C6"/>
    <w:rsid w:val="005D54B3"/>
    <w:rsid w:val="005D7A1B"/>
    <w:rsid w:val="005E06F4"/>
    <w:rsid w:val="005E14F5"/>
    <w:rsid w:val="005F4726"/>
    <w:rsid w:val="00600302"/>
    <w:rsid w:val="00601003"/>
    <w:rsid w:val="006023DE"/>
    <w:rsid w:val="00614650"/>
    <w:rsid w:val="00616126"/>
    <w:rsid w:val="00616805"/>
    <w:rsid w:val="00652A05"/>
    <w:rsid w:val="0065541F"/>
    <w:rsid w:val="00655F9D"/>
    <w:rsid w:val="00656745"/>
    <w:rsid w:val="00664568"/>
    <w:rsid w:val="00666CF1"/>
    <w:rsid w:val="00684173"/>
    <w:rsid w:val="00684591"/>
    <w:rsid w:val="00693F00"/>
    <w:rsid w:val="00694A3B"/>
    <w:rsid w:val="006952E6"/>
    <w:rsid w:val="00697D82"/>
    <w:rsid w:val="0069C23C"/>
    <w:rsid w:val="006A051B"/>
    <w:rsid w:val="006A392B"/>
    <w:rsid w:val="006B2BCC"/>
    <w:rsid w:val="006B4A0D"/>
    <w:rsid w:val="006B7CAE"/>
    <w:rsid w:val="006C26DE"/>
    <w:rsid w:val="006C60EC"/>
    <w:rsid w:val="006D269B"/>
    <w:rsid w:val="006D7526"/>
    <w:rsid w:val="006E50C7"/>
    <w:rsid w:val="006E797E"/>
    <w:rsid w:val="006F71AA"/>
    <w:rsid w:val="00707900"/>
    <w:rsid w:val="00715013"/>
    <w:rsid w:val="007328BC"/>
    <w:rsid w:val="007467D3"/>
    <w:rsid w:val="00752A7C"/>
    <w:rsid w:val="00757E4E"/>
    <w:rsid w:val="00764866"/>
    <w:rsid w:val="0077346A"/>
    <w:rsid w:val="007753E3"/>
    <w:rsid w:val="0078497B"/>
    <w:rsid w:val="007858A6"/>
    <w:rsid w:val="007874A0"/>
    <w:rsid w:val="00790EAB"/>
    <w:rsid w:val="007B1984"/>
    <w:rsid w:val="007B44E4"/>
    <w:rsid w:val="007B6A7D"/>
    <w:rsid w:val="007C00C9"/>
    <w:rsid w:val="007C44AE"/>
    <w:rsid w:val="007D1202"/>
    <w:rsid w:val="007D3EEC"/>
    <w:rsid w:val="00803886"/>
    <w:rsid w:val="00807DB8"/>
    <w:rsid w:val="00822D02"/>
    <w:rsid w:val="0082419E"/>
    <w:rsid w:val="00824466"/>
    <w:rsid w:val="00831657"/>
    <w:rsid w:val="00835210"/>
    <w:rsid w:val="00845FC9"/>
    <w:rsid w:val="00850B44"/>
    <w:rsid w:val="00872B74"/>
    <w:rsid w:val="00874A06"/>
    <w:rsid w:val="00876A76"/>
    <w:rsid w:val="00887A7E"/>
    <w:rsid w:val="00887F40"/>
    <w:rsid w:val="008A09D0"/>
    <w:rsid w:val="008C044D"/>
    <w:rsid w:val="008C38F0"/>
    <w:rsid w:val="008C409B"/>
    <w:rsid w:val="008C4A18"/>
    <w:rsid w:val="008C5567"/>
    <w:rsid w:val="008D1D24"/>
    <w:rsid w:val="008D2D0E"/>
    <w:rsid w:val="008D4B0E"/>
    <w:rsid w:val="008E10B8"/>
    <w:rsid w:val="008E62FA"/>
    <w:rsid w:val="008F5297"/>
    <w:rsid w:val="00903852"/>
    <w:rsid w:val="009049D7"/>
    <w:rsid w:val="00930272"/>
    <w:rsid w:val="009363DC"/>
    <w:rsid w:val="009400A7"/>
    <w:rsid w:val="00940114"/>
    <w:rsid w:val="00941DE1"/>
    <w:rsid w:val="009502D1"/>
    <w:rsid w:val="00961B04"/>
    <w:rsid w:val="00962792"/>
    <w:rsid w:val="00973A7B"/>
    <w:rsid w:val="00974FE3"/>
    <w:rsid w:val="00981C52"/>
    <w:rsid w:val="0098460C"/>
    <w:rsid w:val="00984F81"/>
    <w:rsid w:val="009B146B"/>
    <w:rsid w:val="009B1B4E"/>
    <w:rsid w:val="009B2231"/>
    <w:rsid w:val="009B7E4C"/>
    <w:rsid w:val="009C52B7"/>
    <w:rsid w:val="009C5750"/>
    <w:rsid w:val="009C5B61"/>
    <w:rsid w:val="009C6C35"/>
    <w:rsid w:val="009D3330"/>
    <w:rsid w:val="009D3AD3"/>
    <w:rsid w:val="009D67B9"/>
    <w:rsid w:val="009D6DC9"/>
    <w:rsid w:val="009E2842"/>
    <w:rsid w:val="009E454C"/>
    <w:rsid w:val="009F1A49"/>
    <w:rsid w:val="00A00530"/>
    <w:rsid w:val="00A03F15"/>
    <w:rsid w:val="00A14633"/>
    <w:rsid w:val="00A23115"/>
    <w:rsid w:val="00A2427B"/>
    <w:rsid w:val="00A305B0"/>
    <w:rsid w:val="00A308D3"/>
    <w:rsid w:val="00A44113"/>
    <w:rsid w:val="00A474E1"/>
    <w:rsid w:val="00A529BD"/>
    <w:rsid w:val="00A60A59"/>
    <w:rsid w:val="00A76363"/>
    <w:rsid w:val="00A76DF5"/>
    <w:rsid w:val="00A93D5C"/>
    <w:rsid w:val="00AA285F"/>
    <w:rsid w:val="00AA7DA6"/>
    <w:rsid w:val="00AB41A2"/>
    <w:rsid w:val="00AB4277"/>
    <w:rsid w:val="00AB54BC"/>
    <w:rsid w:val="00AB6152"/>
    <w:rsid w:val="00AC0E0D"/>
    <w:rsid w:val="00AC15A8"/>
    <w:rsid w:val="00AD0D9F"/>
    <w:rsid w:val="00AD579E"/>
    <w:rsid w:val="00AD69FF"/>
    <w:rsid w:val="00AD71DB"/>
    <w:rsid w:val="00AE1A33"/>
    <w:rsid w:val="00AE7221"/>
    <w:rsid w:val="00AE76C1"/>
    <w:rsid w:val="00AF19AF"/>
    <w:rsid w:val="00AF2967"/>
    <w:rsid w:val="00AF3147"/>
    <w:rsid w:val="00AF71AA"/>
    <w:rsid w:val="00B003FE"/>
    <w:rsid w:val="00B036B2"/>
    <w:rsid w:val="00B04A0B"/>
    <w:rsid w:val="00B11F2A"/>
    <w:rsid w:val="00B2701D"/>
    <w:rsid w:val="00B277C8"/>
    <w:rsid w:val="00B3427E"/>
    <w:rsid w:val="00B37F47"/>
    <w:rsid w:val="00B472BD"/>
    <w:rsid w:val="00B535DA"/>
    <w:rsid w:val="00B550D1"/>
    <w:rsid w:val="00B55683"/>
    <w:rsid w:val="00B55B8B"/>
    <w:rsid w:val="00B55C35"/>
    <w:rsid w:val="00B61C52"/>
    <w:rsid w:val="00B63EF0"/>
    <w:rsid w:val="00B64F08"/>
    <w:rsid w:val="00B82B3D"/>
    <w:rsid w:val="00B82F9F"/>
    <w:rsid w:val="00B8574F"/>
    <w:rsid w:val="00BA48C2"/>
    <w:rsid w:val="00BA579D"/>
    <w:rsid w:val="00BB3EDB"/>
    <w:rsid w:val="00BB4A7C"/>
    <w:rsid w:val="00BC64E6"/>
    <w:rsid w:val="00BC6D48"/>
    <w:rsid w:val="00BD29C2"/>
    <w:rsid w:val="00BE4534"/>
    <w:rsid w:val="00BE514D"/>
    <w:rsid w:val="00BF52CF"/>
    <w:rsid w:val="00BF7FEC"/>
    <w:rsid w:val="00C06E23"/>
    <w:rsid w:val="00C23D67"/>
    <w:rsid w:val="00C50C68"/>
    <w:rsid w:val="00C567D8"/>
    <w:rsid w:val="00C6486B"/>
    <w:rsid w:val="00C65A47"/>
    <w:rsid w:val="00C7087B"/>
    <w:rsid w:val="00C7577A"/>
    <w:rsid w:val="00C854D2"/>
    <w:rsid w:val="00C8622C"/>
    <w:rsid w:val="00CA3F58"/>
    <w:rsid w:val="00CC474E"/>
    <w:rsid w:val="00CE144C"/>
    <w:rsid w:val="00CE6E33"/>
    <w:rsid w:val="00CF25FB"/>
    <w:rsid w:val="00CF52E2"/>
    <w:rsid w:val="00D05732"/>
    <w:rsid w:val="00D11ACE"/>
    <w:rsid w:val="00D17662"/>
    <w:rsid w:val="00D21A58"/>
    <w:rsid w:val="00D22C9F"/>
    <w:rsid w:val="00D23C71"/>
    <w:rsid w:val="00D328E4"/>
    <w:rsid w:val="00D34568"/>
    <w:rsid w:val="00D40D26"/>
    <w:rsid w:val="00D461B3"/>
    <w:rsid w:val="00D5137F"/>
    <w:rsid w:val="00D51EAE"/>
    <w:rsid w:val="00D5597B"/>
    <w:rsid w:val="00D56DE3"/>
    <w:rsid w:val="00D81F73"/>
    <w:rsid w:val="00D84C3B"/>
    <w:rsid w:val="00D85613"/>
    <w:rsid w:val="00D892BC"/>
    <w:rsid w:val="00D93F35"/>
    <w:rsid w:val="00D949C6"/>
    <w:rsid w:val="00DA2712"/>
    <w:rsid w:val="00DA37FF"/>
    <w:rsid w:val="00DA5E45"/>
    <w:rsid w:val="00DB279B"/>
    <w:rsid w:val="00DC1A3E"/>
    <w:rsid w:val="00DC6EC8"/>
    <w:rsid w:val="00DD763B"/>
    <w:rsid w:val="00DE3B99"/>
    <w:rsid w:val="00DE6B0E"/>
    <w:rsid w:val="00DF0300"/>
    <w:rsid w:val="00E10A1E"/>
    <w:rsid w:val="00E135C1"/>
    <w:rsid w:val="00E32999"/>
    <w:rsid w:val="00E36B68"/>
    <w:rsid w:val="00E378C1"/>
    <w:rsid w:val="00E46EB1"/>
    <w:rsid w:val="00E612F4"/>
    <w:rsid w:val="00E61B98"/>
    <w:rsid w:val="00E63222"/>
    <w:rsid w:val="00E634CE"/>
    <w:rsid w:val="00E72F5E"/>
    <w:rsid w:val="00E73CD4"/>
    <w:rsid w:val="00E84703"/>
    <w:rsid w:val="00E9345A"/>
    <w:rsid w:val="00E979BD"/>
    <w:rsid w:val="00E97C9D"/>
    <w:rsid w:val="00EB3944"/>
    <w:rsid w:val="00EB48F9"/>
    <w:rsid w:val="00EB5FA7"/>
    <w:rsid w:val="00EC224F"/>
    <w:rsid w:val="00EC73EC"/>
    <w:rsid w:val="00EC7FE5"/>
    <w:rsid w:val="00F11EB3"/>
    <w:rsid w:val="00F120CA"/>
    <w:rsid w:val="00F1508E"/>
    <w:rsid w:val="00F23837"/>
    <w:rsid w:val="00F3049D"/>
    <w:rsid w:val="00F360EF"/>
    <w:rsid w:val="00F51A8C"/>
    <w:rsid w:val="00F60838"/>
    <w:rsid w:val="00F63772"/>
    <w:rsid w:val="00F71C65"/>
    <w:rsid w:val="00F7372E"/>
    <w:rsid w:val="00F76AE2"/>
    <w:rsid w:val="00F78646"/>
    <w:rsid w:val="00F85627"/>
    <w:rsid w:val="00FD2B9B"/>
    <w:rsid w:val="00FE0E4F"/>
    <w:rsid w:val="00FE25F5"/>
    <w:rsid w:val="00FE7505"/>
    <w:rsid w:val="00FF2813"/>
    <w:rsid w:val="00FF49F0"/>
    <w:rsid w:val="00FF5B06"/>
    <w:rsid w:val="00FF78FC"/>
    <w:rsid w:val="019CA5E6"/>
    <w:rsid w:val="01AEF7F7"/>
    <w:rsid w:val="01F5F608"/>
    <w:rsid w:val="021FBE7A"/>
    <w:rsid w:val="02212574"/>
    <w:rsid w:val="0268388F"/>
    <w:rsid w:val="0291571F"/>
    <w:rsid w:val="02D79DE3"/>
    <w:rsid w:val="02EFA8E9"/>
    <w:rsid w:val="030CCEB7"/>
    <w:rsid w:val="0312ABE9"/>
    <w:rsid w:val="033D16A1"/>
    <w:rsid w:val="034AC52E"/>
    <w:rsid w:val="03890BA8"/>
    <w:rsid w:val="03D3A636"/>
    <w:rsid w:val="04F8F1FE"/>
    <w:rsid w:val="0510CE05"/>
    <w:rsid w:val="056A8C73"/>
    <w:rsid w:val="05750F18"/>
    <w:rsid w:val="05C8B0EE"/>
    <w:rsid w:val="05DDD314"/>
    <w:rsid w:val="05E159F0"/>
    <w:rsid w:val="0610F5B6"/>
    <w:rsid w:val="06119FA4"/>
    <w:rsid w:val="0633F1AD"/>
    <w:rsid w:val="0636503C"/>
    <w:rsid w:val="0677C1D2"/>
    <w:rsid w:val="07267326"/>
    <w:rsid w:val="0767FA7D"/>
    <w:rsid w:val="0774946B"/>
    <w:rsid w:val="077B2F95"/>
    <w:rsid w:val="07EBCEAB"/>
    <w:rsid w:val="07F716E4"/>
    <w:rsid w:val="0820BF34"/>
    <w:rsid w:val="08C26BFC"/>
    <w:rsid w:val="08C2D889"/>
    <w:rsid w:val="08E1E5B4"/>
    <w:rsid w:val="09487747"/>
    <w:rsid w:val="095225D7"/>
    <w:rsid w:val="09658FFB"/>
    <w:rsid w:val="0967395C"/>
    <w:rsid w:val="0AF97A90"/>
    <w:rsid w:val="0B157979"/>
    <w:rsid w:val="0B242D66"/>
    <w:rsid w:val="0B38F435"/>
    <w:rsid w:val="0B695182"/>
    <w:rsid w:val="0B878BEF"/>
    <w:rsid w:val="0B8E93D0"/>
    <w:rsid w:val="0BAB4D4D"/>
    <w:rsid w:val="0BCBF313"/>
    <w:rsid w:val="0BD046C1"/>
    <w:rsid w:val="0C8EF410"/>
    <w:rsid w:val="0CA195F0"/>
    <w:rsid w:val="0CF2C444"/>
    <w:rsid w:val="0D04D261"/>
    <w:rsid w:val="0D148AE9"/>
    <w:rsid w:val="0D3FC5FA"/>
    <w:rsid w:val="0D4D004C"/>
    <w:rsid w:val="0D843816"/>
    <w:rsid w:val="0DF641DB"/>
    <w:rsid w:val="0E3C0AB1"/>
    <w:rsid w:val="0E3DE343"/>
    <w:rsid w:val="0EFD0847"/>
    <w:rsid w:val="0F3B34AB"/>
    <w:rsid w:val="0F610BAB"/>
    <w:rsid w:val="0F7D0C0C"/>
    <w:rsid w:val="0FC89090"/>
    <w:rsid w:val="1007C58C"/>
    <w:rsid w:val="10234600"/>
    <w:rsid w:val="106608F1"/>
    <w:rsid w:val="107CDD7F"/>
    <w:rsid w:val="10C79403"/>
    <w:rsid w:val="11AF1F54"/>
    <w:rsid w:val="1235AB81"/>
    <w:rsid w:val="124A9E30"/>
    <w:rsid w:val="124E3D3E"/>
    <w:rsid w:val="1289E21D"/>
    <w:rsid w:val="12E6C1D0"/>
    <w:rsid w:val="12FFFB5D"/>
    <w:rsid w:val="131C6A56"/>
    <w:rsid w:val="136F5981"/>
    <w:rsid w:val="137D6857"/>
    <w:rsid w:val="13BD4809"/>
    <w:rsid w:val="13BDE1EA"/>
    <w:rsid w:val="13CB6F20"/>
    <w:rsid w:val="145100CF"/>
    <w:rsid w:val="146C5C09"/>
    <w:rsid w:val="14790F8B"/>
    <w:rsid w:val="150CDF77"/>
    <w:rsid w:val="151477EB"/>
    <w:rsid w:val="1561A83B"/>
    <w:rsid w:val="162A1044"/>
    <w:rsid w:val="16855864"/>
    <w:rsid w:val="168C2908"/>
    <w:rsid w:val="16989603"/>
    <w:rsid w:val="16F359DA"/>
    <w:rsid w:val="17186219"/>
    <w:rsid w:val="1723F100"/>
    <w:rsid w:val="172B8DA7"/>
    <w:rsid w:val="1786DC80"/>
    <w:rsid w:val="18299A92"/>
    <w:rsid w:val="182CFAB0"/>
    <w:rsid w:val="187F48A7"/>
    <w:rsid w:val="189CF362"/>
    <w:rsid w:val="18FE9175"/>
    <w:rsid w:val="19195117"/>
    <w:rsid w:val="19B30A1F"/>
    <w:rsid w:val="1A6F34DD"/>
    <w:rsid w:val="1AC0D59E"/>
    <w:rsid w:val="1AD0A245"/>
    <w:rsid w:val="1BAF4340"/>
    <w:rsid w:val="1C03AE18"/>
    <w:rsid w:val="1C71A1D9"/>
    <w:rsid w:val="1CA94B84"/>
    <w:rsid w:val="1CFE46EC"/>
    <w:rsid w:val="1D6A8C19"/>
    <w:rsid w:val="1D71E98F"/>
    <w:rsid w:val="1D855D09"/>
    <w:rsid w:val="1DA177DC"/>
    <w:rsid w:val="1DA9A606"/>
    <w:rsid w:val="1DE6AFCB"/>
    <w:rsid w:val="1E0215C6"/>
    <w:rsid w:val="1E0D99F0"/>
    <w:rsid w:val="1F91A094"/>
    <w:rsid w:val="1FDFFB5B"/>
    <w:rsid w:val="2014D07B"/>
    <w:rsid w:val="206CB6F7"/>
    <w:rsid w:val="20991736"/>
    <w:rsid w:val="209B1019"/>
    <w:rsid w:val="20B1AFE8"/>
    <w:rsid w:val="20BDD29C"/>
    <w:rsid w:val="20C50113"/>
    <w:rsid w:val="214D898F"/>
    <w:rsid w:val="21556D1E"/>
    <w:rsid w:val="21B71996"/>
    <w:rsid w:val="21F37555"/>
    <w:rsid w:val="220F44F3"/>
    <w:rsid w:val="22119C42"/>
    <w:rsid w:val="221BD432"/>
    <w:rsid w:val="2224EDF1"/>
    <w:rsid w:val="222B5B9C"/>
    <w:rsid w:val="228FE406"/>
    <w:rsid w:val="22BA4377"/>
    <w:rsid w:val="22E527AF"/>
    <w:rsid w:val="230068FC"/>
    <w:rsid w:val="23647E3F"/>
    <w:rsid w:val="23E30C4D"/>
    <w:rsid w:val="242E6B84"/>
    <w:rsid w:val="2448DE7E"/>
    <w:rsid w:val="2478ECE4"/>
    <w:rsid w:val="247A12C0"/>
    <w:rsid w:val="248C4C6E"/>
    <w:rsid w:val="25063472"/>
    <w:rsid w:val="259BC68C"/>
    <w:rsid w:val="25A00CD3"/>
    <w:rsid w:val="25EC5FC0"/>
    <w:rsid w:val="2608A247"/>
    <w:rsid w:val="26253A99"/>
    <w:rsid w:val="2631C505"/>
    <w:rsid w:val="2699B463"/>
    <w:rsid w:val="26C8B1C9"/>
    <w:rsid w:val="26E7B25D"/>
    <w:rsid w:val="27159F96"/>
    <w:rsid w:val="276D434B"/>
    <w:rsid w:val="27A444E7"/>
    <w:rsid w:val="27DC5E03"/>
    <w:rsid w:val="27F3D665"/>
    <w:rsid w:val="288F7A89"/>
    <w:rsid w:val="294AEC97"/>
    <w:rsid w:val="29748950"/>
    <w:rsid w:val="2996D5AA"/>
    <w:rsid w:val="29BC3B58"/>
    <w:rsid w:val="2A417C0A"/>
    <w:rsid w:val="2ABF8766"/>
    <w:rsid w:val="2B4A1CD9"/>
    <w:rsid w:val="2B551708"/>
    <w:rsid w:val="2B7F0A89"/>
    <w:rsid w:val="2BA0D24E"/>
    <w:rsid w:val="2C402647"/>
    <w:rsid w:val="2C60AB40"/>
    <w:rsid w:val="2C9A9422"/>
    <w:rsid w:val="2CAC74A4"/>
    <w:rsid w:val="2CDE37DE"/>
    <w:rsid w:val="2CF7DFF0"/>
    <w:rsid w:val="2CFC6AB4"/>
    <w:rsid w:val="2D002F59"/>
    <w:rsid w:val="2D297774"/>
    <w:rsid w:val="2D45CD11"/>
    <w:rsid w:val="2D834BD9"/>
    <w:rsid w:val="2DC31F24"/>
    <w:rsid w:val="2E149962"/>
    <w:rsid w:val="2E9C7947"/>
    <w:rsid w:val="2EC71FD5"/>
    <w:rsid w:val="2F149F5A"/>
    <w:rsid w:val="2F1FE2C0"/>
    <w:rsid w:val="2F34E29A"/>
    <w:rsid w:val="2FB79163"/>
    <w:rsid w:val="30018A3E"/>
    <w:rsid w:val="302053DD"/>
    <w:rsid w:val="304A19B7"/>
    <w:rsid w:val="30715E08"/>
    <w:rsid w:val="3079D27D"/>
    <w:rsid w:val="30E01999"/>
    <w:rsid w:val="31174844"/>
    <w:rsid w:val="31412CA3"/>
    <w:rsid w:val="322D68D5"/>
    <w:rsid w:val="328154B7"/>
    <w:rsid w:val="329D2EB6"/>
    <w:rsid w:val="32B83688"/>
    <w:rsid w:val="32E657C3"/>
    <w:rsid w:val="3344C16E"/>
    <w:rsid w:val="33676558"/>
    <w:rsid w:val="348689DB"/>
    <w:rsid w:val="34E3EA7B"/>
    <w:rsid w:val="34F7A06D"/>
    <w:rsid w:val="350BED59"/>
    <w:rsid w:val="35A88846"/>
    <w:rsid w:val="35B4D2E5"/>
    <w:rsid w:val="35EDCBA0"/>
    <w:rsid w:val="35FE08D2"/>
    <w:rsid w:val="36422B9A"/>
    <w:rsid w:val="36782E4E"/>
    <w:rsid w:val="3688C83A"/>
    <w:rsid w:val="36B49EE3"/>
    <w:rsid w:val="36D1F739"/>
    <w:rsid w:val="37272254"/>
    <w:rsid w:val="376AE575"/>
    <w:rsid w:val="37882C27"/>
    <w:rsid w:val="38433BF1"/>
    <w:rsid w:val="385A3765"/>
    <w:rsid w:val="386263E7"/>
    <w:rsid w:val="387D2F9A"/>
    <w:rsid w:val="38842113"/>
    <w:rsid w:val="38E15318"/>
    <w:rsid w:val="3987AF74"/>
    <w:rsid w:val="39985D14"/>
    <w:rsid w:val="39D915F6"/>
    <w:rsid w:val="3A845671"/>
    <w:rsid w:val="3AB41C76"/>
    <w:rsid w:val="3AC17664"/>
    <w:rsid w:val="3AF0AA96"/>
    <w:rsid w:val="3B29FC85"/>
    <w:rsid w:val="3B31F17C"/>
    <w:rsid w:val="3B5B690C"/>
    <w:rsid w:val="3B6744DC"/>
    <w:rsid w:val="3B964752"/>
    <w:rsid w:val="3BBABF82"/>
    <w:rsid w:val="3C0852E1"/>
    <w:rsid w:val="3C0AB949"/>
    <w:rsid w:val="3C52A248"/>
    <w:rsid w:val="3C64B266"/>
    <w:rsid w:val="3C70296A"/>
    <w:rsid w:val="3C822703"/>
    <w:rsid w:val="3CD67925"/>
    <w:rsid w:val="3D040FF4"/>
    <w:rsid w:val="3D2AB394"/>
    <w:rsid w:val="3D2AD546"/>
    <w:rsid w:val="3D467867"/>
    <w:rsid w:val="3D538D5C"/>
    <w:rsid w:val="3D5F41F3"/>
    <w:rsid w:val="3D9196CC"/>
    <w:rsid w:val="3DB9EB17"/>
    <w:rsid w:val="3E18332E"/>
    <w:rsid w:val="3E5E2A59"/>
    <w:rsid w:val="3E728AB5"/>
    <w:rsid w:val="3EB59444"/>
    <w:rsid w:val="3EBA2D8C"/>
    <w:rsid w:val="3ED94023"/>
    <w:rsid w:val="3EEDB599"/>
    <w:rsid w:val="3F30F51A"/>
    <w:rsid w:val="3F6357E7"/>
    <w:rsid w:val="3F968E68"/>
    <w:rsid w:val="3FF4E0D1"/>
    <w:rsid w:val="404911A9"/>
    <w:rsid w:val="409245CD"/>
    <w:rsid w:val="40E2BA7B"/>
    <w:rsid w:val="40E4FF8F"/>
    <w:rsid w:val="40F37EED"/>
    <w:rsid w:val="412B035F"/>
    <w:rsid w:val="41475272"/>
    <w:rsid w:val="41503B7C"/>
    <w:rsid w:val="41800E9B"/>
    <w:rsid w:val="4186E4FA"/>
    <w:rsid w:val="41AE5781"/>
    <w:rsid w:val="41DBD094"/>
    <w:rsid w:val="4222D55E"/>
    <w:rsid w:val="42333B22"/>
    <w:rsid w:val="4293DEC4"/>
    <w:rsid w:val="4297C9BE"/>
    <w:rsid w:val="42988672"/>
    <w:rsid w:val="42D5D022"/>
    <w:rsid w:val="42DAF3AC"/>
    <w:rsid w:val="42EB2D2A"/>
    <w:rsid w:val="42F63396"/>
    <w:rsid w:val="432A49D0"/>
    <w:rsid w:val="438305CA"/>
    <w:rsid w:val="4392B376"/>
    <w:rsid w:val="43B18655"/>
    <w:rsid w:val="43C80197"/>
    <w:rsid w:val="4422C071"/>
    <w:rsid w:val="4460B964"/>
    <w:rsid w:val="446223F4"/>
    <w:rsid w:val="44C6AE26"/>
    <w:rsid w:val="44CB43BA"/>
    <w:rsid w:val="45030733"/>
    <w:rsid w:val="452057A1"/>
    <w:rsid w:val="45369F4B"/>
    <w:rsid w:val="459C43B2"/>
    <w:rsid w:val="45A11417"/>
    <w:rsid w:val="45AEB4AA"/>
    <w:rsid w:val="45ED5558"/>
    <w:rsid w:val="46081BF4"/>
    <w:rsid w:val="46132C60"/>
    <w:rsid w:val="46269FB4"/>
    <w:rsid w:val="462C2B24"/>
    <w:rsid w:val="46808C44"/>
    <w:rsid w:val="470D67B5"/>
    <w:rsid w:val="4762C975"/>
    <w:rsid w:val="477CF235"/>
    <w:rsid w:val="47DB34CA"/>
    <w:rsid w:val="480E03B0"/>
    <w:rsid w:val="482E4BAA"/>
    <w:rsid w:val="4897AD70"/>
    <w:rsid w:val="490F48D9"/>
    <w:rsid w:val="492AA228"/>
    <w:rsid w:val="49364F8D"/>
    <w:rsid w:val="4937D062"/>
    <w:rsid w:val="4950C332"/>
    <w:rsid w:val="49512481"/>
    <w:rsid w:val="496E0E22"/>
    <w:rsid w:val="49DB19B9"/>
    <w:rsid w:val="4A4EEA91"/>
    <w:rsid w:val="4ADC65A6"/>
    <w:rsid w:val="4B0CE84E"/>
    <w:rsid w:val="4B7418BE"/>
    <w:rsid w:val="4BF08648"/>
    <w:rsid w:val="4C6CBF95"/>
    <w:rsid w:val="4CC6EA6B"/>
    <w:rsid w:val="4D3FC0C3"/>
    <w:rsid w:val="4D53ED49"/>
    <w:rsid w:val="4D65F509"/>
    <w:rsid w:val="4DA8B718"/>
    <w:rsid w:val="4DC1D7C0"/>
    <w:rsid w:val="4DEA14C9"/>
    <w:rsid w:val="4DF25B1C"/>
    <w:rsid w:val="4E0126F7"/>
    <w:rsid w:val="4E2FCC88"/>
    <w:rsid w:val="4E5CEEF4"/>
    <w:rsid w:val="4E820302"/>
    <w:rsid w:val="4FAC6772"/>
    <w:rsid w:val="4FDC795A"/>
    <w:rsid w:val="4FFADFC5"/>
    <w:rsid w:val="501A8D38"/>
    <w:rsid w:val="5031D347"/>
    <w:rsid w:val="50631767"/>
    <w:rsid w:val="50644250"/>
    <w:rsid w:val="50AA09C0"/>
    <w:rsid w:val="50B90724"/>
    <w:rsid w:val="50BD0512"/>
    <w:rsid w:val="514F61A0"/>
    <w:rsid w:val="515C21E4"/>
    <w:rsid w:val="51749400"/>
    <w:rsid w:val="51BBA522"/>
    <w:rsid w:val="51C6E5AE"/>
    <w:rsid w:val="52172790"/>
    <w:rsid w:val="52586B75"/>
    <w:rsid w:val="529BD40B"/>
    <w:rsid w:val="52BC0076"/>
    <w:rsid w:val="533CB62E"/>
    <w:rsid w:val="53598FD6"/>
    <w:rsid w:val="53B145AF"/>
    <w:rsid w:val="548EAAAD"/>
    <w:rsid w:val="54B82C07"/>
    <w:rsid w:val="54C7E744"/>
    <w:rsid w:val="54F689BE"/>
    <w:rsid w:val="55053401"/>
    <w:rsid w:val="55113BF1"/>
    <w:rsid w:val="552ED16F"/>
    <w:rsid w:val="55E535B8"/>
    <w:rsid w:val="561F26DB"/>
    <w:rsid w:val="56718C26"/>
    <w:rsid w:val="56C2FBE7"/>
    <w:rsid w:val="56E34A48"/>
    <w:rsid w:val="575298D5"/>
    <w:rsid w:val="57597ECF"/>
    <w:rsid w:val="57C2899E"/>
    <w:rsid w:val="57F71D55"/>
    <w:rsid w:val="57F98D49"/>
    <w:rsid w:val="580EC8E0"/>
    <w:rsid w:val="586C291A"/>
    <w:rsid w:val="5870ABA2"/>
    <w:rsid w:val="58B62150"/>
    <w:rsid w:val="58F265F3"/>
    <w:rsid w:val="5900CB0C"/>
    <w:rsid w:val="594053F0"/>
    <w:rsid w:val="5950D49F"/>
    <w:rsid w:val="596E94C6"/>
    <w:rsid w:val="59E091E3"/>
    <w:rsid w:val="5A069261"/>
    <w:rsid w:val="5A527F9B"/>
    <w:rsid w:val="5A55680E"/>
    <w:rsid w:val="5A67636D"/>
    <w:rsid w:val="5A7BA149"/>
    <w:rsid w:val="5AB9A3B1"/>
    <w:rsid w:val="5AD376FE"/>
    <w:rsid w:val="5AD47BD3"/>
    <w:rsid w:val="5B0830BB"/>
    <w:rsid w:val="5B2FD151"/>
    <w:rsid w:val="5B4EA5CA"/>
    <w:rsid w:val="5BB3C578"/>
    <w:rsid w:val="5BC5A2A3"/>
    <w:rsid w:val="5BFB20F0"/>
    <w:rsid w:val="5BFF56F2"/>
    <w:rsid w:val="5C3B7C2C"/>
    <w:rsid w:val="5CB47952"/>
    <w:rsid w:val="5D71E4E4"/>
    <w:rsid w:val="5D88FF44"/>
    <w:rsid w:val="5E119B58"/>
    <w:rsid w:val="5E54B655"/>
    <w:rsid w:val="5ED74ED6"/>
    <w:rsid w:val="5EF9F96C"/>
    <w:rsid w:val="5F067360"/>
    <w:rsid w:val="5F1C5FE3"/>
    <w:rsid w:val="5FA1A31B"/>
    <w:rsid w:val="5FA6CB0D"/>
    <w:rsid w:val="6003EB88"/>
    <w:rsid w:val="601064C8"/>
    <w:rsid w:val="602D83BF"/>
    <w:rsid w:val="6059D3D1"/>
    <w:rsid w:val="60C1F615"/>
    <w:rsid w:val="60D57E1B"/>
    <w:rsid w:val="60DA71C8"/>
    <w:rsid w:val="6104338C"/>
    <w:rsid w:val="61081C59"/>
    <w:rsid w:val="616F1F33"/>
    <w:rsid w:val="619FE917"/>
    <w:rsid w:val="61B296A4"/>
    <w:rsid w:val="61C13F26"/>
    <w:rsid w:val="61D0AB28"/>
    <w:rsid w:val="61D92D40"/>
    <w:rsid w:val="6236E0F3"/>
    <w:rsid w:val="6238A1EB"/>
    <w:rsid w:val="62830B40"/>
    <w:rsid w:val="629B38B2"/>
    <w:rsid w:val="62D11EB1"/>
    <w:rsid w:val="633C1446"/>
    <w:rsid w:val="63794B5B"/>
    <w:rsid w:val="638E5002"/>
    <w:rsid w:val="6394CB10"/>
    <w:rsid w:val="6406B3D4"/>
    <w:rsid w:val="6407B4CB"/>
    <w:rsid w:val="64251264"/>
    <w:rsid w:val="6428097F"/>
    <w:rsid w:val="6485281C"/>
    <w:rsid w:val="64A9FF4F"/>
    <w:rsid w:val="64D21A3A"/>
    <w:rsid w:val="6552DC1E"/>
    <w:rsid w:val="65882D8C"/>
    <w:rsid w:val="6597D8BF"/>
    <w:rsid w:val="660FD656"/>
    <w:rsid w:val="662721C0"/>
    <w:rsid w:val="66366983"/>
    <w:rsid w:val="66379D1D"/>
    <w:rsid w:val="667E1F52"/>
    <w:rsid w:val="6685C129"/>
    <w:rsid w:val="66B2FE1E"/>
    <w:rsid w:val="66FDAAC5"/>
    <w:rsid w:val="67776A0F"/>
    <w:rsid w:val="6782DEFB"/>
    <w:rsid w:val="679F7DB7"/>
    <w:rsid w:val="67A50553"/>
    <w:rsid w:val="67ACFF9D"/>
    <w:rsid w:val="686C1481"/>
    <w:rsid w:val="68EC3891"/>
    <w:rsid w:val="692163BE"/>
    <w:rsid w:val="6A11295F"/>
    <w:rsid w:val="6A5416C4"/>
    <w:rsid w:val="6A59FB54"/>
    <w:rsid w:val="6A6C0653"/>
    <w:rsid w:val="6A7EF9EB"/>
    <w:rsid w:val="6AAEFE2D"/>
    <w:rsid w:val="6ABB5326"/>
    <w:rsid w:val="6B1663A6"/>
    <w:rsid w:val="6B2C9ABE"/>
    <w:rsid w:val="6B8CBE9F"/>
    <w:rsid w:val="6B9176F0"/>
    <w:rsid w:val="6BC677A3"/>
    <w:rsid w:val="6C1F9FD8"/>
    <w:rsid w:val="6CAA0233"/>
    <w:rsid w:val="6CD26927"/>
    <w:rsid w:val="6CDD1D95"/>
    <w:rsid w:val="6D12E220"/>
    <w:rsid w:val="6D3C6980"/>
    <w:rsid w:val="6D53E1B4"/>
    <w:rsid w:val="6D5FB8CB"/>
    <w:rsid w:val="6DD4280A"/>
    <w:rsid w:val="6DE48E28"/>
    <w:rsid w:val="6E7727E8"/>
    <w:rsid w:val="6EC6CCEF"/>
    <w:rsid w:val="6EEF8F10"/>
    <w:rsid w:val="6F8CC600"/>
    <w:rsid w:val="6FE1B1D1"/>
    <w:rsid w:val="703AF4C3"/>
    <w:rsid w:val="707AF2CE"/>
    <w:rsid w:val="708D6424"/>
    <w:rsid w:val="70910979"/>
    <w:rsid w:val="70B52D6F"/>
    <w:rsid w:val="70B6FB02"/>
    <w:rsid w:val="714EE555"/>
    <w:rsid w:val="71BE8733"/>
    <w:rsid w:val="720C0F1E"/>
    <w:rsid w:val="7255EA2B"/>
    <w:rsid w:val="727849DD"/>
    <w:rsid w:val="727B202E"/>
    <w:rsid w:val="728C6180"/>
    <w:rsid w:val="72A8D942"/>
    <w:rsid w:val="72E2DEB4"/>
    <w:rsid w:val="734D13AB"/>
    <w:rsid w:val="73A81818"/>
    <w:rsid w:val="73DF2BE5"/>
    <w:rsid w:val="73F76D7F"/>
    <w:rsid w:val="74304762"/>
    <w:rsid w:val="745DABFB"/>
    <w:rsid w:val="747CBE07"/>
    <w:rsid w:val="74973B84"/>
    <w:rsid w:val="74CD007E"/>
    <w:rsid w:val="7566AECE"/>
    <w:rsid w:val="759B74CA"/>
    <w:rsid w:val="75F60D14"/>
    <w:rsid w:val="76043844"/>
    <w:rsid w:val="765AD8F6"/>
    <w:rsid w:val="768DEC3A"/>
    <w:rsid w:val="768EFE31"/>
    <w:rsid w:val="76904A08"/>
    <w:rsid w:val="776D543D"/>
    <w:rsid w:val="77A264B1"/>
    <w:rsid w:val="77A94586"/>
    <w:rsid w:val="77EB2299"/>
    <w:rsid w:val="7807B02A"/>
    <w:rsid w:val="78303BD3"/>
    <w:rsid w:val="787CD9E1"/>
    <w:rsid w:val="788A104D"/>
    <w:rsid w:val="78A8571F"/>
    <w:rsid w:val="78AE0654"/>
    <w:rsid w:val="78D53303"/>
    <w:rsid w:val="79DAFF10"/>
    <w:rsid w:val="7A179B92"/>
    <w:rsid w:val="7A438E80"/>
    <w:rsid w:val="7A6546FC"/>
    <w:rsid w:val="7A721311"/>
    <w:rsid w:val="7A765147"/>
    <w:rsid w:val="7AD01D4F"/>
    <w:rsid w:val="7AFC6138"/>
    <w:rsid w:val="7AFE8AC8"/>
    <w:rsid w:val="7BF399EE"/>
    <w:rsid w:val="7C0896E4"/>
    <w:rsid w:val="7C393187"/>
    <w:rsid w:val="7C401718"/>
    <w:rsid w:val="7C443223"/>
    <w:rsid w:val="7C558458"/>
    <w:rsid w:val="7CECD41D"/>
    <w:rsid w:val="7CF64CB8"/>
    <w:rsid w:val="7D51821A"/>
    <w:rsid w:val="7D836AF4"/>
    <w:rsid w:val="7E41346F"/>
    <w:rsid w:val="7E893232"/>
    <w:rsid w:val="7EE2B622"/>
    <w:rsid w:val="7EF41E0B"/>
    <w:rsid w:val="7F3899F8"/>
    <w:rsid w:val="7F56D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940E7C"/>
  <w15:docId w15:val="{3933017B-5B12-4190-B9C3-C54152609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A06"/>
    <w:pPr>
      <w:spacing w:after="120" w:line="240" w:lineRule="auto"/>
    </w:pPr>
    <w:rPr>
      <w:rFonts w:eastAsia="Times New Roman" w:cs="Times New Roman"/>
      <w:color w:val="404040" w:themeColor="text1" w:themeTint="BF"/>
      <w:sz w:val="23"/>
      <w:szCs w:val="20"/>
    </w:rPr>
  </w:style>
  <w:style w:type="paragraph" w:styleId="Heading1">
    <w:name w:val="heading 1"/>
    <w:basedOn w:val="Normal"/>
    <w:next w:val="Normal"/>
    <w:link w:val="Heading1Char"/>
    <w:qFormat/>
    <w:rsid w:val="00056BFE"/>
    <w:pPr>
      <w:keepNext/>
      <w:keepLines/>
      <w:spacing w:before="480" w:after="240"/>
      <w:outlineLvl w:val="0"/>
    </w:pPr>
    <w:rPr>
      <w:rFonts w:eastAsiaTheme="majorEastAsia" w:cstheme="majorBidi"/>
      <w:bCs/>
      <w:caps/>
      <w:color w:val="365F91" w:themeColor="accent1" w:themeShade="BF"/>
      <w:sz w:val="36"/>
      <w:szCs w:val="28"/>
    </w:rPr>
  </w:style>
  <w:style w:type="paragraph" w:styleId="Heading2">
    <w:name w:val="heading 2"/>
    <w:basedOn w:val="Normal"/>
    <w:next w:val="Normal"/>
    <w:link w:val="Heading2Char"/>
    <w:unhideWhenUsed/>
    <w:qFormat/>
    <w:rsid w:val="00056BFE"/>
    <w:pPr>
      <w:keepNext/>
      <w:keepLines/>
      <w:spacing w:before="200"/>
      <w:outlineLvl w:val="1"/>
    </w:pPr>
    <w:rPr>
      <w:rFonts w:eastAsiaTheme="majorEastAsia" w:cstheme="majorBidi"/>
      <w:bCs/>
      <w:caps/>
      <w:color w:val="365F91"/>
      <w:sz w:val="28"/>
      <w:szCs w:val="26"/>
    </w:rPr>
  </w:style>
  <w:style w:type="paragraph" w:styleId="Heading4">
    <w:name w:val="heading 4"/>
    <w:basedOn w:val="Normal"/>
    <w:next w:val="Normal"/>
    <w:link w:val="Heading4Char"/>
    <w:rsid w:val="00056BFE"/>
    <w:pPr>
      <w:keepNext/>
      <w:tabs>
        <w:tab w:val="left" w:pos="720"/>
      </w:tabs>
      <w:jc w:val="center"/>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6BFE"/>
    <w:rPr>
      <w:rFonts w:eastAsiaTheme="majorEastAsia" w:cstheme="majorBidi"/>
      <w:bCs/>
      <w:caps/>
      <w:color w:val="365F91" w:themeColor="accent1" w:themeShade="BF"/>
      <w:sz w:val="36"/>
      <w:szCs w:val="28"/>
    </w:rPr>
  </w:style>
  <w:style w:type="character" w:customStyle="1" w:styleId="Heading2Char">
    <w:name w:val="Heading 2 Char"/>
    <w:basedOn w:val="DefaultParagraphFont"/>
    <w:link w:val="Heading2"/>
    <w:rsid w:val="00056BFE"/>
    <w:rPr>
      <w:rFonts w:eastAsiaTheme="majorEastAsia" w:cstheme="majorBidi"/>
      <w:bCs/>
      <w:caps/>
      <w:color w:val="365F91"/>
      <w:sz w:val="28"/>
      <w:szCs w:val="26"/>
    </w:rPr>
  </w:style>
  <w:style w:type="character" w:customStyle="1" w:styleId="Heading4Char">
    <w:name w:val="Heading 4 Char"/>
    <w:basedOn w:val="DefaultParagraphFont"/>
    <w:link w:val="Heading4"/>
    <w:rsid w:val="00056BFE"/>
    <w:rPr>
      <w:rFonts w:eastAsia="Times New Roman" w:cs="Times New Roman"/>
      <w:b/>
      <w:color w:val="404040" w:themeColor="text1" w:themeTint="BF"/>
      <w:sz w:val="24"/>
      <w:szCs w:val="20"/>
    </w:rPr>
  </w:style>
  <w:style w:type="paragraph" w:styleId="FootnoteText">
    <w:name w:val="footnote text"/>
    <w:basedOn w:val="Normal"/>
    <w:link w:val="FootnoteTextChar"/>
    <w:rsid w:val="00056BFE"/>
    <w:rPr>
      <w:sz w:val="20"/>
    </w:rPr>
  </w:style>
  <w:style w:type="character" w:customStyle="1" w:styleId="FootnoteTextChar">
    <w:name w:val="Footnote Text Char"/>
    <w:basedOn w:val="DefaultParagraphFont"/>
    <w:link w:val="FootnoteText"/>
    <w:rsid w:val="00056BFE"/>
    <w:rPr>
      <w:rFonts w:eastAsia="Times New Roman" w:cs="Times New Roman"/>
      <w:color w:val="404040" w:themeColor="text1" w:themeTint="BF"/>
      <w:sz w:val="20"/>
      <w:szCs w:val="20"/>
    </w:rPr>
  </w:style>
  <w:style w:type="paragraph" w:styleId="Header">
    <w:name w:val="header"/>
    <w:basedOn w:val="Normal"/>
    <w:link w:val="HeaderChar"/>
    <w:rsid w:val="00056BFE"/>
    <w:pPr>
      <w:tabs>
        <w:tab w:val="center" w:pos="4320"/>
        <w:tab w:val="right" w:pos="8640"/>
      </w:tabs>
    </w:pPr>
  </w:style>
  <w:style w:type="character" w:customStyle="1" w:styleId="HeaderChar">
    <w:name w:val="Header Char"/>
    <w:basedOn w:val="DefaultParagraphFont"/>
    <w:link w:val="Header"/>
    <w:rsid w:val="00056BFE"/>
    <w:rPr>
      <w:rFonts w:eastAsia="Times New Roman" w:cs="Times New Roman"/>
      <w:color w:val="404040" w:themeColor="text1" w:themeTint="BF"/>
      <w:sz w:val="23"/>
      <w:szCs w:val="20"/>
    </w:rPr>
  </w:style>
  <w:style w:type="table" w:styleId="TableGrid">
    <w:name w:val="Table Grid"/>
    <w:basedOn w:val="TableNormal"/>
    <w:rsid w:val="00056BF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056BFE"/>
    <w:rPr>
      <w:sz w:val="20"/>
      <w:szCs w:val="24"/>
    </w:rPr>
  </w:style>
  <w:style w:type="character" w:customStyle="1" w:styleId="BodyText3Char">
    <w:name w:val="Body Text 3 Char"/>
    <w:basedOn w:val="DefaultParagraphFont"/>
    <w:link w:val="BodyText3"/>
    <w:rsid w:val="00056BFE"/>
    <w:rPr>
      <w:rFonts w:eastAsia="Times New Roman" w:cs="Times New Roman"/>
      <w:color w:val="404040" w:themeColor="text1" w:themeTint="BF"/>
      <w:sz w:val="20"/>
      <w:szCs w:val="24"/>
    </w:rPr>
  </w:style>
  <w:style w:type="character" w:styleId="FootnoteReference">
    <w:name w:val="footnote reference"/>
    <w:basedOn w:val="DefaultParagraphFont"/>
    <w:rsid w:val="00056BFE"/>
    <w:rPr>
      <w:vertAlign w:val="superscript"/>
    </w:rPr>
  </w:style>
  <w:style w:type="paragraph" w:styleId="Footer">
    <w:name w:val="footer"/>
    <w:basedOn w:val="Normal"/>
    <w:link w:val="FooterChar"/>
    <w:uiPriority w:val="99"/>
    <w:rsid w:val="00056BFE"/>
    <w:pPr>
      <w:tabs>
        <w:tab w:val="center" w:pos="4320"/>
        <w:tab w:val="right" w:pos="8640"/>
      </w:tabs>
    </w:pPr>
  </w:style>
  <w:style w:type="character" w:customStyle="1" w:styleId="FooterChar">
    <w:name w:val="Footer Char"/>
    <w:basedOn w:val="DefaultParagraphFont"/>
    <w:link w:val="Footer"/>
    <w:uiPriority w:val="99"/>
    <w:rsid w:val="00056BFE"/>
    <w:rPr>
      <w:rFonts w:eastAsia="Times New Roman" w:cs="Times New Roman"/>
      <w:color w:val="404040" w:themeColor="text1" w:themeTint="BF"/>
      <w:sz w:val="23"/>
      <w:szCs w:val="20"/>
    </w:rPr>
  </w:style>
  <w:style w:type="character" w:styleId="Hyperlink">
    <w:name w:val="Hyperlink"/>
    <w:basedOn w:val="DefaultParagraphFont"/>
    <w:rsid w:val="00056BFE"/>
    <w:rPr>
      <w:color w:val="0000FF"/>
      <w:u w:val="single"/>
    </w:rPr>
  </w:style>
  <w:style w:type="paragraph" w:styleId="BodyTextIndent">
    <w:name w:val="Body Text Indent"/>
    <w:basedOn w:val="Normal"/>
    <w:link w:val="BodyTextIndentChar"/>
    <w:rsid w:val="00056BFE"/>
    <w:pPr>
      <w:ind w:left="360"/>
    </w:pPr>
  </w:style>
  <w:style w:type="character" w:customStyle="1" w:styleId="BodyTextIndentChar">
    <w:name w:val="Body Text Indent Char"/>
    <w:basedOn w:val="DefaultParagraphFont"/>
    <w:link w:val="BodyTextIndent"/>
    <w:rsid w:val="00056BFE"/>
    <w:rPr>
      <w:rFonts w:eastAsia="Times New Roman" w:cs="Times New Roman"/>
      <w:color w:val="404040" w:themeColor="text1" w:themeTint="BF"/>
      <w:sz w:val="23"/>
      <w:szCs w:val="20"/>
    </w:rPr>
  </w:style>
  <w:style w:type="character" w:styleId="CommentReference">
    <w:name w:val="annotation reference"/>
    <w:basedOn w:val="DefaultParagraphFont"/>
    <w:rsid w:val="00056BFE"/>
    <w:rPr>
      <w:sz w:val="16"/>
      <w:szCs w:val="16"/>
    </w:rPr>
  </w:style>
  <w:style w:type="paragraph" w:styleId="CommentText">
    <w:name w:val="annotation text"/>
    <w:basedOn w:val="Normal"/>
    <w:link w:val="CommentTextChar"/>
    <w:rsid w:val="00056BFE"/>
    <w:rPr>
      <w:sz w:val="20"/>
    </w:rPr>
  </w:style>
  <w:style w:type="character" w:customStyle="1" w:styleId="CommentTextChar">
    <w:name w:val="Comment Text Char"/>
    <w:basedOn w:val="DefaultParagraphFont"/>
    <w:link w:val="CommentText"/>
    <w:rsid w:val="00056BFE"/>
    <w:rPr>
      <w:rFonts w:eastAsia="Times New Roman" w:cs="Times New Roman"/>
      <w:color w:val="404040" w:themeColor="text1" w:themeTint="BF"/>
      <w:sz w:val="20"/>
      <w:szCs w:val="20"/>
    </w:rPr>
  </w:style>
  <w:style w:type="paragraph" w:styleId="BalloonText">
    <w:name w:val="Balloon Text"/>
    <w:basedOn w:val="Normal"/>
    <w:link w:val="BalloonTextChar"/>
    <w:rsid w:val="00056BFE"/>
    <w:rPr>
      <w:rFonts w:ascii="Tahoma" w:hAnsi="Tahoma" w:cs="Tahoma"/>
      <w:sz w:val="16"/>
      <w:szCs w:val="16"/>
    </w:rPr>
  </w:style>
  <w:style w:type="character" w:customStyle="1" w:styleId="BalloonTextChar">
    <w:name w:val="Balloon Text Char"/>
    <w:basedOn w:val="DefaultParagraphFont"/>
    <w:link w:val="BalloonText"/>
    <w:rsid w:val="00056BFE"/>
    <w:rPr>
      <w:rFonts w:ascii="Tahoma" w:eastAsia="Times New Roman" w:hAnsi="Tahoma" w:cs="Tahoma"/>
      <w:color w:val="404040" w:themeColor="text1" w:themeTint="BF"/>
      <w:sz w:val="16"/>
      <w:szCs w:val="16"/>
    </w:rPr>
  </w:style>
  <w:style w:type="paragraph" w:styleId="CommentSubject">
    <w:name w:val="annotation subject"/>
    <w:basedOn w:val="CommentText"/>
    <w:next w:val="CommentText"/>
    <w:link w:val="CommentSubjectChar"/>
    <w:rsid w:val="00056BFE"/>
    <w:rPr>
      <w:b/>
      <w:bCs/>
    </w:rPr>
  </w:style>
  <w:style w:type="character" w:customStyle="1" w:styleId="CommentSubjectChar">
    <w:name w:val="Comment Subject Char"/>
    <w:basedOn w:val="CommentTextChar"/>
    <w:link w:val="CommentSubject"/>
    <w:rsid w:val="00056BFE"/>
    <w:rPr>
      <w:rFonts w:eastAsia="Times New Roman" w:cs="Times New Roman"/>
      <w:b/>
      <w:bCs/>
      <w:color w:val="404040" w:themeColor="text1" w:themeTint="BF"/>
      <w:sz w:val="20"/>
      <w:szCs w:val="20"/>
    </w:rPr>
  </w:style>
  <w:style w:type="paragraph" w:styleId="DocumentMap">
    <w:name w:val="Document Map"/>
    <w:basedOn w:val="Normal"/>
    <w:link w:val="DocumentMapChar"/>
    <w:rsid w:val="00056BFE"/>
    <w:pPr>
      <w:shd w:val="clear" w:color="auto" w:fill="000080"/>
    </w:pPr>
    <w:rPr>
      <w:rFonts w:ascii="Tahoma" w:hAnsi="Tahoma" w:cs="Tahoma"/>
      <w:sz w:val="20"/>
    </w:rPr>
  </w:style>
  <w:style w:type="character" w:customStyle="1" w:styleId="DocumentMapChar">
    <w:name w:val="Document Map Char"/>
    <w:basedOn w:val="DefaultParagraphFont"/>
    <w:link w:val="DocumentMap"/>
    <w:rsid w:val="00056BFE"/>
    <w:rPr>
      <w:rFonts w:ascii="Tahoma" w:eastAsia="Times New Roman" w:hAnsi="Tahoma" w:cs="Tahoma"/>
      <w:color w:val="404040" w:themeColor="text1" w:themeTint="BF"/>
      <w:sz w:val="20"/>
      <w:szCs w:val="20"/>
      <w:shd w:val="clear" w:color="auto" w:fill="000080"/>
    </w:rPr>
  </w:style>
  <w:style w:type="character" w:styleId="PageNumber">
    <w:name w:val="page number"/>
    <w:basedOn w:val="DefaultParagraphFont"/>
    <w:rsid w:val="00056BFE"/>
  </w:style>
  <w:style w:type="paragraph" w:styleId="ListParagraph">
    <w:name w:val="List Paragraph"/>
    <w:basedOn w:val="Normal"/>
    <w:uiPriority w:val="34"/>
    <w:qFormat/>
    <w:rsid w:val="00056BFE"/>
    <w:pPr>
      <w:ind w:left="720"/>
      <w:contextualSpacing/>
    </w:pPr>
  </w:style>
  <w:style w:type="paragraph" w:styleId="Revision">
    <w:name w:val="Revision"/>
    <w:hidden/>
    <w:uiPriority w:val="99"/>
    <w:semiHidden/>
    <w:rsid w:val="00056BFE"/>
    <w:pPr>
      <w:spacing w:after="0" w:line="240" w:lineRule="auto"/>
    </w:pPr>
    <w:rPr>
      <w:rFonts w:ascii="Times New Roman" w:eastAsia="Times New Roman" w:hAnsi="Times New Roman" w:cs="Times New Roman"/>
      <w:sz w:val="23"/>
      <w:szCs w:val="20"/>
    </w:rPr>
  </w:style>
  <w:style w:type="paragraph" w:customStyle="1" w:styleId="Default">
    <w:name w:val="Default"/>
    <w:rsid w:val="00056BFE"/>
    <w:pPr>
      <w:autoSpaceDE w:val="0"/>
      <w:autoSpaceDN w:val="0"/>
      <w:adjustRightInd w:val="0"/>
      <w:spacing w:after="0" w:line="240" w:lineRule="auto"/>
    </w:pPr>
    <w:rPr>
      <w:rFonts w:ascii="Calibri" w:eastAsia="Calibri" w:hAnsi="Calibri" w:cs="Calibri"/>
      <w:color w:val="000000"/>
      <w:sz w:val="24"/>
      <w:szCs w:val="24"/>
    </w:rPr>
  </w:style>
  <w:style w:type="character" w:styleId="FollowedHyperlink">
    <w:name w:val="FollowedHyperlink"/>
    <w:basedOn w:val="DefaultParagraphFont"/>
    <w:rsid w:val="00056BFE"/>
    <w:rPr>
      <w:color w:val="800080"/>
      <w:u w:val="single"/>
    </w:rPr>
  </w:style>
  <w:style w:type="paragraph" w:styleId="EndnoteText">
    <w:name w:val="endnote text"/>
    <w:basedOn w:val="Normal"/>
    <w:link w:val="EndnoteTextChar"/>
    <w:rsid w:val="00056BFE"/>
    <w:rPr>
      <w:sz w:val="20"/>
    </w:rPr>
  </w:style>
  <w:style w:type="character" w:customStyle="1" w:styleId="EndnoteTextChar">
    <w:name w:val="Endnote Text Char"/>
    <w:basedOn w:val="DefaultParagraphFont"/>
    <w:link w:val="EndnoteText"/>
    <w:rsid w:val="00056BFE"/>
    <w:rPr>
      <w:rFonts w:eastAsia="Times New Roman" w:cs="Times New Roman"/>
      <w:color w:val="404040" w:themeColor="text1" w:themeTint="BF"/>
      <w:sz w:val="20"/>
      <w:szCs w:val="20"/>
    </w:rPr>
  </w:style>
  <w:style w:type="character" w:styleId="EndnoteReference">
    <w:name w:val="endnote reference"/>
    <w:basedOn w:val="DefaultParagraphFont"/>
    <w:rsid w:val="00056BFE"/>
    <w:rPr>
      <w:vertAlign w:val="superscript"/>
    </w:rPr>
  </w:style>
  <w:style w:type="paragraph" w:customStyle="1" w:styleId="BlueHeader">
    <w:name w:val="Blue Header"/>
    <w:basedOn w:val="Normal"/>
    <w:link w:val="BlueHeaderChar"/>
    <w:qFormat/>
    <w:rsid w:val="00056BFE"/>
    <w:pPr>
      <w:shd w:val="clear" w:color="auto" w:fill="548DD4" w:themeFill="text2" w:themeFillTint="99"/>
      <w:ind w:left="-360" w:right="-360" w:firstLine="360"/>
    </w:pPr>
    <w:rPr>
      <w:caps/>
      <w:color w:val="FFFFFF" w:themeColor="background1"/>
      <w:sz w:val="32"/>
      <w:szCs w:val="32"/>
    </w:rPr>
  </w:style>
  <w:style w:type="character" w:customStyle="1" w:styleId="BlueHeaderChar">
    <w:name w:val="Blue Header Char"/>
    <w:basedOn w:val="DefaultParagraphFont"/>
    <w:link w:val="BlueHeader"/>
    <w:rsid w:val="00056BFE"/>
    <w:rPr>
      <w:rFonts w:eastAsia="Times New Roman" w:cs="Times New Roman"/>
      <w:caps/>
      <w:color w:val="FFFFFF" w:themeColor="background1"/>
      <w:sz w:val="32"/>
      <w:szCs w:val="32"/>
      <w:shd w:val="clear" w:color="auto" w:fill="548DD4" w:themeFill="text2" w:themeFillTint="99"/>
    </w:rPr>
  </w:style>
  <w:style w:type="paragraph" w:customStyle="1" w:styleId="TableHeader">
    <w:name w:val="Table Header"/>
    <w:basedOn w:val="Normal"/>
    <w:link w:val="TableHeaderChar"/>
    <w:qFormat/>
    <w:rsid w:val="00056BFE"/>
    <w:pPr>
      <w:widowControl w:val="0"/>
      <w:shd w:val="clear" w:color="auto" w:fill="8DB3E2" w:themeFill="text2" w:themeFillTint="66"/>
      <w:spacing w:after="40"/>
      <w:jc w:val="center"/>
    </w:pPr>
    <w:rPr>
      <w:rFonts w:ascii="Calibri" w:hAnsi="Calibri"/>
      <w:color w:val="FFFFFF" w:themeColor="background1"/>
    </w:rPr>
  </w:style>
  <w:style w:type="paragraph" w:customStyle="1" w:styleId="TableText">
    <w:name w:val="Table Text"/>
    <w:basedOn w:val="Normal"/>
    <w:link w:val="TableTextChar"/>
    <w:qFormat/>
    <w:rsid w:val="00056BFE"/>
    <w:pPr>
      <w:spacing w:after="0"/>
      <w:jc w:val="center"/>
    </w:pPr>
    <w:rPr>
      <w:rFonts w:ascii="Calibri" w:hAnsi="Calibri"/>
      <w:sz w:val="20"/>
    </w:rPr>
  </w:style>
  <w:style w:type="character" w:customStyle="1" w:styleId="TableHeaderChar">
    <w:name w:val="Table Header Char"/>
    <w:basedOn w:val="DefaultParagraphFont"/>
    <w:link w:val="TableHeader"/>
    <w:rsid w:val="00056BFE"/>
    <w:rPr>
      <w:rFonts w:ascii="Calibri" w:eastAsia="Times New Roman" w:hAnsi="Calibri" w:cs="Times New Roman"/>
      <w:color w:val="FFFFFF" w:themeColor="background1"/>
      <w:sz w:val="23"/>
      <w:szCs w:val="20"/>
      <w:shd w:val="clear" w:color="auto" w:fill="8DB3E2" w:themeFill="text2" w:themeFillTint="66"/>
    </w:rPr>
  </w:style>
  <w:style w:type="paragraph" w:customStyle="1" w:styleId="MeasureText">
    <w:name w:val="Measure Text"/>
    <w:basedOn w:val="Normal"/>
    <w:link w:val="MeasureTextChar"/>
    <w:qFormat/>
    <w:rsid w:val="00056BFE"/>
    <w:pPr>
      <w:pBdr>
        <w:top w:val="single" w:sz="4" w:space="1" w:color="404040" w:themeColor="text1" w:themeTint="BF"/>
        <w:left w:val="single" w:sz="4" w:space="4" w:color="404040" w:themeColor="text1" w:themeTint="BF"/>
        <w:bottom w:val="single" w:sz="4" w:space="1" w:color="404040" w:themeColor="text1" w:themeTint="BF"/>
        <w:right w:val="single" w:sz="4" w:space="4" w:color="404040" w:themeColor="text1" w:themeTint="BF"/>
      </w:pBdr>
      <w:shd w:val="clear" w:color="auto" w:fill="C6D9F1" w:themeFill="text2" w:themeFillTint="33"/>
    </w:pPr>
    <w:rPr>
      <w:rFonts w:ascii="Calibri" w:hAnsi="Calibri"/>
      <w:color w:val="7F7F7F" w:themeColor="text1" w:themeTint="80"/>
      <w:szCs w:val="23"/>
    </w:rPr>
  </w:style>
  <w:style w:type="character" w:customStyle="1" w:styleId="TableTextChar">
    <w:name w:val="Table Text Char"/>
    <w:basedOn w:val="DefaultParagraphFont"/>
    <w:link w:val="TableText"/>
    <w:rsid w:val="00056BFE"/>
    <w:rPr>
      <w:rFonts w:ascii="Calibri" w:eastAsia="Times New Roman" w:hAnsi="Calibri" w:cs="Times New Roman"/>
      <w:color w:val="404040" w:themeColor="text1" w:themeTint="BF"/>
      <w:sz w:val="20"/>
      <w:szCs w:val="20"/>
    </w:rPr>
  </w:style>
  <w:style w:type="paragraph" w:customStyle="1" w:styleId="MeasureTitle">
    <w:name w:val="Measure Title"/>
    <w:basedOn w:val="Normal"/>
    <w:link w:val="MeasureTitleChar"/>
    <w:qFormat/>
    <w:rsid w:val="00403CFF"/>
    <w:pPr>
      <w:pBdr>
        <w:top w:val="single" w:sz="4" w:space="1" w:color="404040" w:themeColor="text1" w:themeTint="BF"/>
        <w:left w:val="single" w:sz="4" w:space="4" w:color="404040" w:themeColor="text1" w:themeTint="BF"/>
        <w:bottom w:val="single" w:sz="4" w:space="1" w:color="404040" w:themeColor="text1" w:themeTint="BF"/>
        <w:right w:val="single" w:sz="4" w:space="4" w:color="404040" w:themeColor="text1" w:themeTint="BF"/>
      </w:pBdr>
      <w:shd w:val="clear" w:color="auto" w:fill="C6D9F1" w:themeFill="text2" w:themeFillTint="33"/>
      <w:outlineLvl w:val="1"/>
    </w:pPr>
    <w:rPr>
      <w:rFonts w:ascii="Calibri" w:hAnsi="Calibri"/>
      <w:b/>
      <w:bCs/>
      <w:iCs/>
      <w:color w:val="7F7F7F" w:themeColor="text1" w:themeTint="80"/>
      <w:szCs w:val="23"/>
    </w:rPr>
  </w:style>
  <w:style w:type="character" w:customStyle="1" w:styleId="MeasureTextChar">
    <w:name w:val="Measure Text Char"/>
    <w:basedOn w:val="DefaultParagraphFont"/>
    <w:link w:val="MeasureText"/>
    <w:rsid w:val="00056BFE"/>
    <w:rPr>
      <w:rFonts w:ascii="Calibri" w:eastAsia="Times New Roman" w:hAnsi="Calibri" w:cs="Times New Roman"/>
      <w:color w:val="7F7F7F" w:themeColor="text1" w:themeTint="80"/>
      <w:sz w:val="23"/>
      <w:szCs w:val="23"/>
      <w:shd w:val="clear" w:color="auto" w:fill="C6D9F1" w:themeFill="text2" w:themeFillTint="33"/>
    </w:rPr>
  </w:style>
  <w:style w:type="character" w:customStyle="1" w:styleId="MeasureTitleChar">
    <w:name w:val="Measure Title Char"/>
    <w:basedOn w:val="DefaultParagraphFont"/>
    <w:link w:val="MeasureTitle"/>
    <w:rsid w:val="00403CFF"/>
    <w:rPr>
      <w:rFonts w:ascii="Calibri" w:eastAsia="Times New Roman" w:hAnsi="Calibri" w:cs="Times New Roman"/>
      <w:b/>
      <w:bCs/>
      <w:iCs/>
      <w:color w:val="7F7F7F" w:themeColor="text1" w:themeTint="80"/>
      <w:sz w:val="23"/>
      <w:szCs w:val="23"/>
      <w:shd w:val="clear" w:color="auto" w:fill="C6D9F1" w:themeFill="text2" w:themeFillTint="33"/>
    </w:rPr>
  </w:style>
  <w:style w:type="paragraph" w:customStyle="1" w:styleId="GoalTitle">
    <w:name w:val="Goal Title"/>
    <w:basedOn w:val="Normal"/>
    <w:link w:val="GoalTitleChar"/>
    <w:qFormat/>
    <w:rsid w:val="00056BFE"/>
    <w:pPr>
      <w:shd w:val="clear" w:color="auto" w:fill="548DD4" w:themeFill="text2" w:themeFillTint="99"/>
    </w:pPr>
    <w:rPr>
      <w:rFonts w:ascii="Calibri" w:hAnsi="Calibri"/>
      <w:bCs/>
      <w:color w:val="FFFFFF" w:themeColor="background1"/>
      <w:sz w:val="28"/>
      <w:szCs w:val="28"/>
    </w:rPr>
  </w:style>
  <w:style w:type="paragraph" w:customStyle="1" w:styleId="GoalText">
    <w:name w:val="Goal Text"/>
    <w:basedOn w:val="Normal"/>
    <w:link w:val="GoalTextChar"/>
    <w:qFormat/>
    <w:rsid w:val="00056BFE"/>
    <w:pPr>
      <w:shd w:val="clear" w:color="auto" w:fill="548DD4" w:themeFill="text2" w:themeFillTint="99"/>
    </w:pPr>
    <w:rPr>
      <w:rFonts w:ascii="Calibri" w:hAnsi="Calibri"/>
      <w:color w:val="FFFFFF" w:themeColor="background1"/>
      <w:szCs w:val="23"/>
    </w:rPr>
  </w:style>
  <w:style w:type="character" w:customStyle="1" w:styleId="GoalTitleChar">
    <w:name w:val="Goal Title Char"/>
    <w:basedOn w:val="DefaultParagraphFont"/>
    <w:link w:val="GoalTitle"/>
    <w:rsid w:val="00056BFE"/>
    <w:rPr>
      <w:rFonts w:ascii="Calibri" w:eastAsia="Times New Roman" w:hAnsi="Calibri" w:cs="Times New Roman"/>
      <w:bCs/>
      <w:color w:val="FFFFFF" w:themeColor="background1"/>
      <w:sz w:val="28"/>
      <w:szCs w:val="28"/>
      <w:shd w:val="clear" w:color="auto" w:fill="548DD4" w:themeFill="text2" w:themeFillTint="99"/>
    </w:rPr>
  </w:style>
  <w:style w:type="character" w:customStyle="1" w:styleId="GoalTextChar">
    <w:name w:val="Goal Text Char"/>
    <w:basedOn w:val="DefaultParagraphFont"/>
    <w:link w:val="GoalText"/>
    <w:rsid w:val="00056BFE"/>
    <w:rPr>
      <w:rFonts w:ascii="Calibri" w:eastAsia="Times New Roman" w:hAnsi="Calibri" w:cs="Times New Roman"/>
      <w:color w:val="FFFFFF" w:themeColor="background1"/>
      <w:sz w:val="23"/>
      <w:szCs w:val="23"/>
      <w:shd w:val="clear" w:color="auto" w:fill="548DD4" w:themeFill="text2" w:themeFillTint="99"/>
    </w:rPr>
  </w:style>
  <w:style w:type="character" w:styleId="PlaceholderText">
    <w:name w:val="Placeholder Text"/>
    <w:basedOn w:val="DefaultParagraphFont"/>
    <w:uiPriority w:val="99"/>
    <w:semiHidden/>
    <w:rsid w:val="00056B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12.nysed.gov/ciai/multiple-pathway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nysed.gov/edtech/guidance-continuity-learning" TargetMode="External"/><Relationship Id="rId17" Type="http://schemas.openxmlformats.org/officeDocument/2006/relationships/header" Target="header2.xml"/><Relationship Id="R87cdb8a7c7544a51" Type="http://schemas.microsoft.com/office/2016/09/relationships/commentsIds" Target="commentsIds.xml"/><Relationship Id="Rb8dc1aa6ca3945a3"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www.nysed.gov/accountability/essa-accountability-designations"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12.nysed.gov/irs/sir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p12.nysed.gov/ciai/multiple-pathway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2B55D0918E544CAA021495F4E968F96"/>
        <w:category>
          <w:name w:val="General"/>
          <w:gallery w:val="placeholder"/>
        </w:category>
        <w:types>
          <w:type w:val="bbPlcHdr"/>
        </w:types>
        <w:behaviors>
          <w:behavior w:val="content"/>
        </w:behaviors>
        <w:guid w:val="{6275F32F-8196-4E3F-B205-61B0DFD73443}"/>
      </w:docPartPr>
      <w:docPartBody>
        <w:p w:rsidR="002910A1" w:rsidRDefault="00FE7505" w:rsidP="00FE7505">
          <w:pPr>
            <w:pStyle w:val="72B55D0918E544CAA021495F4E968F96"/>
          </w:pPr>
          <w:r w:rsidRPr="00B83C3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DengXian">
    <w:altName w:val="等线"/>
    <w:panose1 w:val="02010600030101010101"/>
    <w:charset w:val="88"/>
    <w:family w:val="roman"/>
    <w:notTrueType/>
    <w:pitch w:val="default"/>
  </w:font>
  <w:font w:name="DengXian Light">
    <w:altName w:val="等线 Light"/>
    <w:panose1 w:val="00000000000000000000"/>
    <w:charset w:val="88"/>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78F"/>
    <w:rsid w:val="0011153F"/>
    <w:rsid w:val="00206C4F"/>
    <w:rsid w:val="002910A1"/>
    <w:rsid w:val="002C08C4"/>
    <w:rsid w:val="002D2FF9"/>
    <w:rsid w:val="0038492A"/>
    <w:rsid w:val="004366FE"/>
    <w:rsid w:val="004D3DE7"/>
    <w:rsid w:val="0050278F"/>
    <w:rsid w:val="00530B1D"/>
    <w:rsid w:val="00536447"/>
    <w:rsid w:val="00651045"/>
    <w:rsid w:val="00666522"/>
    <w:rsid w:val="006F4246"/>
    <w:rsid w:val="00820C5D"/>
    <w:rsid w:val="0086251B"/>
    <w:rsid w:val="008B5150"/>
    <w:rsid w:val="00AF3578"/>
    <w:rsid w:val="00B143C7"/>
    <w:rsid w:val="00B74F20"/>
    <w:rsid w:val="00BB3CCE"/>
    <w:rsid w:val="00C30714"/>
    <w:rsid w:val="00CA3CA8"/>
    <w:rsid w:val="00CE5D0E"/>
    <w:rsid w:val="00D068CF"/>
    <w:rsid w:val="00D85B13"/>
    <w:rsid w:val="00E008F8"/>
    <w:rsid w:val="00E73ABC"/>
    <w:rsid w:val="00FB30B3"/>
    <w:rsid w:val="00FE7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10A1"/>
    <w:rPr>
      <w:color w:val="808080"/>
    </w:rPr>
  </w:style>
  <w:style w:type="paragraph" w:customStyle="1" w:styleId="75B9F961CDA943EA84740776DE9972B6">
    <w:name w:val="75B9F961CDA943EA84740776DE9972B6"/>
    <w:rsid w:val="0050278F"/>
  </w:style>
  <w:style w:type="paragraph" w:customStyle="1" w:styleId="777C525410D342EC990455D06B1E0AAD">
    <w:name w:val="777C525410D342EC990455D06B1E0AAD"/>
    <w:rsid w:val="0050278F"/>
  </w:style>
  <w:style w:type="paragraph" w:customStyle="1" w:styleId="B9A8E3D2D44B4863B4B3B557D45ED138">
    <w:name w:val="B9A8E3D2D44B4863B4B3B557D45ED138"/>
    <w:rsid w:val="0050278F"/>
  </w:style>
  <w:style w:type="paragraph" w:customStyle="1" w:styleId="9DBDB901B4DD48219CA5B975C0E0D017">
    <w:name w:val="9DBDB901B4DD48219CA5B975C0E0D017"/>
    <w:rsid w:val="0050278F"/>
  </w:style>
  <w:style w:type="paragraph" w:customStyle="1" w:styleId="65AF086237894442B057B65DBA491963">
    <w:name w:val="65AF086237894442B057B65DBA491963"/>
    <w:rsid w:val="0050278F"/>
  </w:style>
  <w:style w:type="paragraph" w:customStyle="1" w:styleId="2BFBA9712EBF423C8E3CAC256D37F1C9">
    <w:name w:val="2BFBA9712EBF423C8E3CAC256D37F1C9"/>
    <w:rsid w:val="0050278F"/>
  </w:style>
  <w:style w:type="paragraph" w:customStyle="1" w:styleId="D255DEBDE0D54741B6895182475499DC">
    <w:name w:val="D255DEBDE0D54741B6895182475499DC"/>
    <w:rsid w:val="0050278F"/>
  </w:style>
  <w:style w:type="paragraph" w:customStyle="1" w:styleId="C7D956A125CF4442BB692B13E0CE4D0F">
    <w:name w:val="C7D956A125CF4442BB692B13E0CE4D0F"/>
    <w:rsid w:val="0050278F"/>
  </w:style>
  <w:style w:type="paragraph" w:customStyle="1" w:styleId="712BA67873BF4EA7A23AF23987911FA2">
    <w:name w:val="712BA67873BF4EA7A23AF23987911FA2"/>
    <w:rsid w:val="00CA3CA8"/>
  </w:style>
  <w:style w:type="paragraph" w:customStyle="1" w:styleId="BEEA69A9AE514DB780EF03C51EA43DC8">
    <w:name w:val="BEEA69A9AE514DB780EF03C51EA43DC8"/>
    <w:rsid w:val="004366FE"/>
    <w:pPr>
      <w:spacing w:after="160" w:line="259" w:lineRule="auto"/>
    </w:pPr>
  </w:style>
  <w:style w:type="paragraph" w:customStyle="1" w:styleId="85EC84A276324AE6BC28C89038FF6BED">
    <w:name w:val="85EC84A276324AE6BC28C89038FF6BED"/>
    <w:rsid w:val="004366FE"/>
    <w:pPr>
      <w:spacing w:after="160" w:line="259" w:lineRule="auto"/>
    </w:pPr>
  </w:style>
  <w:style w:type="paragraph" w:customStyle="1" w:styleId="9E022BA6057B42B1891AB7725F8CD170">
    <w:name w:val="9E022BA6057B42B1891AB7725F8CD170"/>
    <w:rsid w:val="004366FE"/>
    <w:pPr>
      <w:spacing w:after="160" w:line="259" w:lineRule="auto"/>
    </w:pPr>
  </w:style>
  <w:style w:type="paragraph" w:customStyle="1" w:styleId="621C8E485810416BB7CE31406A7FC7A8">
    <w:name w:val="621C8E485810416BB7CE31406A7FC7A8"/>
    <w:rsid w:val="004366FE"/>
    <w:pPr>
      <w:spacing w:after="160" w:line="259" w:lineRule="auto"/>
    </w:pPr>
  </w:style>
  <w:style w:type="paragraph" w:customStyle="1" w:styleId="75A6D64F4F5C49908E45F428B7C10D5B">
    <w:name w:val="75A6D64F4F5C49908E45F428B7C10D5B"/>
    <w:rsid w:val="004366FE"/>
    <w:pPr>
      <w:spacing w:after="160" w:line="259" w:lineRule="auto"/>
    </w:pPr>
  </w:style>
  <w:style w:type="paragraph" w:customStyle="1" w:styleId="6CD4D13924E14547B889E462CB81915C">
    <w:name w:val="6CD4D13924E14547B889E462CB81915C"/>
    <w:rsid w:val="004366FE"/>
    <w:pPr>
      <w:spacing w:after="160" w:line="259" w:lineRule="auto"/>
    </w:pPr>
  </w:style>
  <w:style w:type="paragraph" w:customStyle="1" w:styleId="72B55D0918E544CAA021495F4E968F96">
    <w:name w:val="72B55D0918E544CAA021495F4E968F96"/>
    <w:rsid w:val="00FE7505"/>
    <w:pPr>
      <w:spacing w:after="160" w:line="259" w:lineRule="auto"/>
    </w:pPr>
  </w:style>
  <w:style w:type="paragraph" w:customStyle="1" w:styleId="EEF898C7CA93402086479C8992919DB5">
    <w:name w:val="EEF898C7CA93402086479C8992919DB5"/>
    <w:rsid w:val="002910A1"/>
    <w:pPr>
      <w:spacing w:after="160" w:line="259" w:lineRule="auto"/>
    </w:pPr>
  </w:style>
  <w:style w:type="paragraph" w:customStyle="1" w:styleId="4BBF399025AA46A08B075713CA0A678B">
    <w:name w:val="4BBF399025AA46A08B075713CA0A678B"/>
    <w:rsid w:val="002910A1"/>
    <w:pPr>
      <w:spacing w:after="160" w:line="259" w:lineRule="auto"/>
    </w:pPr>
  </w:style>
  <w:style w:type="paragraph" w:customStyle="1" w:styleId="6BD404E3545448889853DB824B9046D2">
    <w:name w:val="6BD404E3545448889853DB824B9046D2"/>
    <w:rsid w:val="002910A1"/>
    <w:pPr>
      <w:spacing w:after="160" w:line="259" w:lineRule="auto"/>
    </w:pPr>
  </w:style>
  <w:style w:type="paragraph" w:customStyle="1" w:styleId="D1AFA215ECBF442880A8679F46EE084A">
    <w:name w:val="D1AFA215ECBF442880A8679F46EE084A"/>
    <w:rsid w:val="002910A1"/>
    <w:pPr>
      <w:spacing w:after="160" w:line="259" w:lineRule="auto"/>
    </w:pPr>
  </w:style>
  <w:style w:type="paragraph" w:customStyle="1" w:styleId="0492B23EE2D2413794C50E302D815977">
    <w:name w:val="0492B23EE2D2413794C50E302D815977"/>
    <w:rsid w:val="002910A1"/>
    <w:pPr>
      <w:spacing w:after="160" w:line="259" w:lineRule="auto"/>
    </w:pPr>
  </w:style>
  <w:style w:type="paragraph" w:customStyle="1" w:styleId="713A6C06EB0D43849ED39CF48CE5820F">
    <w:name w:val="713A6C06EB0D43849ED39CF48CE5820F"/>
    <w:rsid w:val="002910A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8290250507A24F8434D5E70676E7CC" ma:contentTypeVersion="16" ma:contentTypeDescription="Create a new document." ma:contentTypeScope="" ma:versionID="aaa2292c73e1e18d4bd85347e1cafbd8">
  <xsd:schema xmlns:xsd="http://www.w3.org/2001/XMLSchema" xmlns:xs="http://www.w3.org/2001/XMLSchema" xmlns:p="http://schemas.microsoft.com/office/2006/metadata/properties" xmlns:ns1="http://schemas.microsoft.com/sharepoint/v3" xmlns:ns2="35bd8e59-b1cf-419f-9b9f-ba69562445fe" xmlns:ns3="36867089-0e66-4887-8f12-d9d978369158" targetNamespace="http://schemas.microsoft.com/office/2006/metadata/properties" ma:root="true" ma:fieldsID="44301e740bfd2999e17108d5d1afbc84" ns1:_="" ns2:_="" ns3:_="">
    <xsd:import namespace="http://schemas.microsoft.com/sharepoint/v3"/>
    <xsd:import namespace="35bd8e59-b1cf-419f-9b9f-ba69562445fe"/>
    <xsd:import namespace="36867089-0e66-4887-8f12-d9d9783691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bd8e59-b1cf-419f-9b9f-ba6956244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867089-0e66-4887-8f12-d9d97836915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1F9CD-58C8-4C8C-86DF-1D2F3BB3D337}">
  <ds:schemaRefs>
    <ds:schemaRef ds:uri="http://schemas.microsoft.com/sharepoint/v3/contenttype/forms"/>
  </ds:schemaRefs>
</ds:datastoreItem>
</file>

<file path=customXml/itemProps2.xml><?xml version="1.0" encoding="utf-8"?>
<ds:datastoreItem xmlns:ds="http://schemas.openxmlformats.org/officeDocument/2006/customXml" ds:itemID="{8BB2CEBE-FD8C-46E1-B33C-122477F70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bd8e59-b1cf-419f-9b9f-ba69562445fe"/>
    <ds:schemaRef ds:uri="36867089-0e66-4887-8f12-d9d978369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326F1B-C574-4A31-8E8E-4BB4A24063A4}">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702888AB-C817-474F-8253-293AAE4FD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9919</Words>
  <Characters>56540</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State University of New York</Company>
  <LinksUpToDate>false</LinksUpToDate>
  <CharactersWithSpaces>66327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BUCKNESI</dc:creator>
  <cp:lastModifiedBy>Bucknell, Sinnjinn</cp:lastModifiedBy>
  <cp:revision>2</cp:revision>
  <dcterms:created xsi:type="dcterms:W3CDTF">2021-06-01T18:42:00Z</dcterms:created>
  <dcterms:modified xsi:type="dcterms:W3CDTF">2021-06-01T18:42:00Z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0x010100F38290250507A24F8434D5E70676E7CC</vt:lpwstr>
  </property>
</Properties>
</file>