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E140" w14:textId="77777777" w:rsidR="00213BD7" w:rsidRPr="00AF5EE0" w:rsidRDefault="00AF5EE0" w:rsidP="00213B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AF5EE0">
        <w:rPr>
          <w:rFonts w:asciiTheme="minorHAnsi" w:hAnsiTheme="minorHAnsi" w:cstheme="minorHAnsi"/>
          <w:color w:val="201F1E"/>
          <w:bdr w:val="none" w:sz="0" w:space="0" w:color="auto" w:frame="1"/>
        </w:rPr>
        <w:t>August 5,</w:t>
      </w:r>
      <w:r w:rsidR="00213BD7" w:rsidRPr="00AF5EE0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 2020</w:t>
      </w:r>
    </w:p>
    <w:p w14:paraId="0EF842B3" w14:textId="77777777" w:rsidR="00213BD7" w:rsidRPr="00AF5EE0" w:rsidRDefault="00213BD7" w:rsidP="00213B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AF5EE0">
        <w:rPr>
          <w:rFonts w:asciiTheme="minorHAnsi" w:hAnsiTheme="minorHAnsi" w:cstheme="minorHAnsi"/>
          <w:color w:val="201F1E"/>
          <w:bdr w:val="none" w:sz="0" w:space="0" w:color="auto" w:frame="1"/>
        </w:rPr>
        <w:t> </w:t>
      </w:r>
    </w:p>
    <w:p w14:paraId="65237676" w14:textId="77777777" w:rsidR="00213BD7" w:rsidRPr="00AF5EE0" w:rsidRDefault="00213BD7" w:rsidP="00213B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AF5EE0">
        <w:rPr>
          <w:rFonts w:asciiTheme="minorHAnsi" w:hAnsiTheme="minorHAnsi" w:cstheme="minorHAnsi"/>
          <w:b/>
          <w:bCs/>
          <w:color w:val="141414"/>
          <w:bdr w:val="none" w:sz="0" w:space="0" w:color="auto" w:frame="1"/>
        </w:rPr>
        <w:t>Open Meetings Law</w:t>
      </w:r>
    </w:p>
    <w:p w14:paraId="1C8477DE" w14:textId="77777777" w:rsidR="00213BD7" w:rsidRPr="00AF5EE0" w:rsidRDefault="00213BD7" w:rsidP="00213B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AF5EE0">
        <w:rPr>
          <w:rFonts w:asciiTheme="minorHAnsi" w:hAnsiTheme="minorHAnsi" w:cstheme="minorHAnsi"/>
          <w:color w:val="201F1E"/>
          <w:bdr w:val="none" w:sz="0" w:space="0" w:color="auto" w:frame="1"/>
        </w:rPr>
        <w:t> </w:t>
      </w:r>
    </w:p>
    <w:p w14:paraId="20F741D0" w14:textId="45914722" w:rsidR="00213BD7" w:rsidRPr="00AF5EE0" w:rsidRDefault="00213BD7" w:rsidP="00213B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AF5EE0">
        <w:rPr>
          <w:rFonts w:asciiTheme="minorHAnsi" w:hAnsiTheme="minorHAnsi" w:cstheme="minorHAnsi"/>
          <w:color w:val="141414"/>
          <w:bdr w:val="none" w:sz="0" w:space="0" w:color="auto" w:frame="1"/>
        </w:rPr>
        <w:t>Governor’s Executive Order 202.55 (</w:t>
      </w:r>
      <w:r w:rsidR="00AF5EE0" w:rsidRPr="00AF5EE0">
        <w:rPr>
          <w:rFonts w:asciiTheme="minorHAnsi" w:hAnsiTheme="minorHAnsi" w:cstheme="minorHAnsi"/>
          <w:color w:val="141414"/>
          <w:bdr w:val="none" w:sz="0" w:space="0" w:color="auto" w:frame="1"/>
        </w:rPr>
        <w:t xml:space="preserve"> </w:t>
      </w:r>
      <w:hyperlink r:id="rId7" w:history="1">
        <w:r w:rsidR="00AF5EE0" w:rsidRPr="00AF5EE0">
          <w:rPr>
            <w:rStyle w:val="Hyperlink"/>
            <w:rFonts w:asciiTheme="minorHAnsi" w:hAnsiTheme="minorHAnsi" w:cstheme="minorHAnsi"/>
          </w:rPr>
          <w:t>https://www.governor.ny.gov/news/no-20255-continuing-temporary-suspension-and-modification-laws-relating-disaster-emergency</w:t>
        </w:r>
      </w:hyperlink>
      <w:hyperlink r:id="rId8" w:tgtFrame="_blank" w:history="1"/>
      <w:r w:rsidRPr="00AF5EE0">
        <w:rPr>
          <w:rFonts w:asciiTheme="minorHAnsi" w:hAnsiTheme="minorHAnsi" w:cstheme="minorHAnsi"/>
          <w:color w:val="201F1E"/>
          <w:bdr w:val="none" w:sz="0" w:space="0" w:color="auto" w:frame="1"/>
        </w:rPr>
        <w:t>)</w:t>
      </w:r>
      <w:r w:rsidRPr="00AF5EE0">
        <w:rPr>
          <w:rFonts w:asciiTheme="minorHAnsi" w:hAnsiTheme="minorHAnsi" w:cstheme="minorHAnsi"/>
          <w:color w:val="141414"/>
          <w:bdr w:val="none" w:sz="0" w:space="0" w:color="auto" w:frame="1"/>
        </w:rPr>
        <w:t xml:space="preserve">, dated </w:t>
      </w:r>
      <w:r w:rsidR="00711F1B">
        <w:rPr>
          <w:rFonts w:asciiTheme="minorHAnsi" w:hAnsiTheme="minorHAnsi" w:cstheme="minorHAnsi"/>
          <w:color w:val="141414"/>
          <w:bdr w:val="none" w:sz="0" w:space="0" w:color="auto" w:frame="1"/>
        </w:rPr>
        <w:t>August 5</w:t>
      </w:r>
      <w:r w:rsidRPr="00AF5EE0">
        <w:rPr>
          <w:rFonts w:asciiTheme="minorHAnsi" w:hAnsiTheme="minorHAnsi" w:cstheme="minorHAnsi"/>
          <w:color w:val="141414"/>
          <w:bdr w:val="none" w:sz="0" w:space="0" w:color="auto" w:frame="1"/>
        </w:rPr>
        <w:t xml:space="preserve">, 2020, extends until </w:t>
      </w:r>
      <w:r w:rsidR="00711F1B">
        <w:rPr>
          <w:rFonts w:asciiTheme="minorHAnsi" w:hAnsiTheme="minorHAnsi" w:cstheme="minorHAnsi"/>
          <w:color w:val="141414"/>
          <w:bdr w:val="none" w:sz="0" w:space="0" w:color="auto" w:frame="1"/>
        </w:rPr>
        <w:t>September 4</w:t>
      </w:r>
      <w:r w:rsidRPr="00AF5EE0">
        <w:rPr>
          <w:rFonts w:asciiTheme="minorHAnsi" w:hAnsiTheme="minorHAnsi" w:cstheme="minorHAnsi"/>
          <w:color w:val="141414"/>
          <w:bdr w:val="none" w:sz="0" w:space="0" w:color="auto" w:frame="1"/>
        </w:rPr>
        <w:t>, 2020, the flexibility to charter school boards of trustees with respect to the Open Meetings Law (so long as certain conditions are met) provided in </w:t>
      </w:r>
      <w:hyperlink r:id="rId9" w:history="1">
        <w:r w:rsidRPr="00AF5EE0">
          <w:rPr>
            <w:rStyle w:val="Hyperlink"/>
            <w:rFonts w:asciiTheme="minorHAnsi" w:hAnsiTheme="minorHAnsi" w:cstheme="minorHAnsi"/>
            <w:bdr w:val="none" w:sz="0" w:space="0" w:color="auto" w:frame="1"/>
          </w:rPr>
          <w:t>Governor’s Executive Order 202.</w:t>
        </w:r>
        <w:r w:rsidR="00AF5EE0" w:rsidRPr="00AF5EE0">
          <w:rPr>
            <w:rStyle w:val="Hyperlink"/>
            <w:rFonts w:asciiTheme="minorHAnsi" w:hAnsiTheme="minorHAnsi" w:cstheme="minorHAnsi"/>
            <w:bdr w:val="none" w:sz="0" w:space="0" w:color="auto" w:frame="1"/>
          </w:rPr>
          <w:t>48</w:t>
        </w:r>
      </w:hyperlink>
      <w:r w:rsidRPr="00AF5EE0">
        <w:rPr>
          <w:rFonts w:asciiTheme="minorHAnsi" w:hAnsiTheme="minorHAnsi" w:cstheme="minorHAnsi"/>
          <w:color w:val="141414"/>
          <w:bdr w:val="none" w:sz="0" w:space="0" w:color="auto" w:frame="1"/>
        </w:rPr>
        <w:t xml:space="preserve">, dated </w:t>
      </w:r>
      <w:r w:rsidR="00AF5EE0" w:rsidRPr="00AF5EE0">
        <w:rPr>
          <w:rFonts w:asciiTheme="minorHAnsi" w:hAnsiTheme="minorHAnsi" w:cstheme="minorHAnsi"/>
          <w:color w:val="141414"/>
          <w:bdr w:val="none" w:sz="0" w:space="0" w:color="auto" w:frame="1"/>
        </w:rPr>
        <w:t>July 8, 2020</w:t>
      </w:r>
      <w:r w:rsidR="00711F1B">
        <w:rPr>
          <w:rFonts w:asciiTheme="minorHAnsi" w:hAnsiTheme="minorHAnsi" w:cstheme="minorHAnsi"/>
          <w:color w:val="141414"/>
          <w:bdr w:val="none" w:sz="0" w:space="0" w:color="auto" w:frame="1"/>
        </w:rPr>
        <w:t>.</w:t>
      </w:r>
      <w:bookmarkStart w:id="0" w:name="_GoBack"/>
      <w:bookmarkEnd w:id="0"/>
      <w:r w:rsidRPr="00AF5EE0">
        <w:rPr>
          <w:rFonts w:asciiTheme="minorHAnsi" w:hAnsiTheme="minorHAnsi" w:cstheme="minorHAnsi"/>
          <w:color w:val="141414"/>
          <w:bdr w:val="none" w:sz="0" w:space="0" w:color="auto" w:frame="1"/>
        </w:rPr>
        <w:t>  See the Institute’s </w:t>
      </w:r>
      <w:hyperlink r:id="rId10" w:tgtFrame="_blank" w:history="1">
        <w:r w:rsidRPr="00AF5EE0">
          <w:rPr>
            <w:rStyle w:val="Hyperlink"/>
            <w:rFonts w:asciiTheme="minorHAnsi" w:hAnsiTheme="minorHAnsi" w:cstheme="minorHAnsi"/>
            <w:bdr w:val="none" w:sz="0" w:space="0" w:color="auto" w:frame="1"/>
          </w:rPr>
          <w:t>original guidance.</w:t>
        </w:r>
      </w:hyperlink>
    </w:p>
    <w:p w14:paraId="48A48AF3" w14:textId="77777777" w:rsidR="003E5E9D" w:rsidRDefault="003E5E9D"/>
    <w:sectPr w:rsidR="003E5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D7"/>
    <w:rsid w:val="00213BD7"/>
    <w:rsid w:val="003E5E9D"/>
    <w:rsid w:val="00711F1B"/>
    <w:rsid w:val="00A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B79A"/>
  <w15:chartTrackingRefBased/>
  <w15:docId w15:val="{6C7B5AA2-28D0-486D-9624-921E4811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B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B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or.ny.gov/news/no-20248-continuing-temporary-suspension-and-modification-laws-relating-disaster-emergenc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overnor.ny.gov/news/no-20255-continuing-temporary-suspension-and-modification-laws-relating-disaster-emergency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ewyorkcharters.org/wp-content/uploads/SUNY-Charter-Schools-Institute.Guidance-on-Open-Meeting-Laws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ernor.ny.gov/news/no-20248-continuing-temporary-suspension-and-modification-laws-relating-disaster-emer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5A3CFB6174C468257CCB5F123250E" ma:contentTypeVersion="13" ma:contentTypeDescription="Create a new document." ma:contentTypeScope="" ma:versionID="e870fdd4f68a5bf3ec0a585e5e0d2ec5">
  <xsd:schema xmlns:xsd="http://www.w3.org/2001/XMLSchema" xmlns:xs="http://www.w3.org/2001/XMLSchema" xmlns:p="http://schemas.microsoft.com/office/2006/metadata/properties" xmlns:ns3="a930ae90-4508-47ba-8f2f-356c36134431" xmlns:ns4="0f8288d0-2f3b-40c7-96ff-7a07ba4f8942" targetNamespace="http://schemas.microsoft.com/office/2006/metadata/properties" ma:root="true" ma:fieldsID="41e148dde02e1327b59c6a559f51411f" ns3:_="" ns4:_="">
    <xsd:import namespace="a930ae90-4508-47ba-8f2f-356c36134431"/>
    <xsd:import namespace="0f8288d0-2f3b-40c7-96ff-7a07ba4f89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0ae90-4508-47ba-8f2f-356c36134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88d0-2f3b-40c7-96ff-7a07ba4f8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578EC-6D67-4006-8852-151F57C15EDA}">
  <ds:schemaRefs>
    <ds:schemaRef ds:uri="http://purl.org/dc/terms/"/>
    <ds:schemaRef ds:uri="http://schemas.openxmlformats.org/package/2006/metadata/core-properties"/>
    <ds:schemaRef ds:uri="0f8288d0-2f3b-40c7-96ff-7a07ba4f894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30ae90-4508-47ba-8f2f-356c361344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E2ACEB-FD81-4999-B62E-6773F865E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0079F-2C6E-45D0-897A-44E379396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0ae90-4508-47ba-8f2f-356c36134431"/>
    <ds:schemaRef ds:uri="0f8288d0-2f3b-40c7-96ff-7a07ba4f8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Lesczinski, Michael</dc:creator>
  <cp:keywords/>
  <dc:description/>
  <cp:lastModifiedBy>Lesczinski, Michael</cp:lastModifiedBy>
  <cp:revision>2</cp:revision>
  <dcterms:created xsi:type="dcterms:W3CDTF">2020-08-12T14:42:00Z</dcterms:created>
  <dcterms:modified xsi:type="dcterms:W3CDTF">2020-08-12T14:42:00Z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0x0101005645A3CFB6174C468257CCB5F123250E</vt:lpwstr>
  </property>
</Properties>
</file>