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AB9E4" w14:textId="77777777" w:rsidR="004270AF" w:rsidRDefault="004270AF">
      <w:pPr>
        <w:rPr>
          <w:noProof/>
        </w:rPr>
      </w:pPr>
    </w:p>
    <w:p w14:paraId="23AA145B" w14:textId="77777777" w:rsidR="00E56E26" w:rsidRDefault="004270AF">
      <w:r>
        <w:rPr>
          <w:noProof/>
        </w:rPr>
        <w:drawing>
          <wp:inline distT="0" distB="0" distL="0" distR="0" wp14:anchorId="3D15F25D" wp14:editId="0DFFAF35">
            <wp:extent cx="5943600" cy="884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w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63195" w14:textId="476DB572" w:rsidR="00EF3077" w:rsidRPr="00EF3077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bCs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  <w:br/>
      </w:r>
      <w:r w:rsidRPr="00EF3077">
        <w:rPr>
          <w:rFonts w:ascii="Verdana" w:hAnsi="Verdana" w:cs="Calibri"/>
          <w:bCs/>
          <w:color w:val="141414"/>
          <w:sz w:val="25"/>
          <w:szCs w:val="25"/>
          <w:bdr w:val="none" w:sz="0" w:space="0" w:color="auto" w:frame="1"/>
        </w:rPr>
        <w:t>April 10, 2020</w:t>
      </w:r>
    </w:p>
    <w:p w14:paraId="56D6B56C" w14:textId="77777777" w:rsidR="00EF3077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</w:pPr>
    </w:p>
    <w:p w14:paraId="31C62EE9" w14:textId="3FAD3926" w:rsidR="00EF3077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</w:pPr>
      <w:r>
        <w:rPr>
          <w:rFonts w:ascii="Verdana" w:hAnsi="Verdana" w:cs="Calibri"/>
          <w:b/>
          <w:bCs/>
          <w:color w:val="141414"/>
          <w:sz w:val="25"/>
          <w:szCs w:val="25"/>
          <w:bdr w:val="none" w:sz="0" w:space="0" w:color="auto" w:frame="1"/>
        </w:rPr>
        <w:t>Parent Transportation Requests</w:t>
      </w:r>
    </w:p>
    <w:p w14:paraId="0C84287A" w14:textId="77777777" w:rsidR="00EF3077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B026103" w14:textId="77777777" w:rsidR="00EF3077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Governor’s Executive Order 202.15 (</w:t>
      </w:r>
      <w:hyperlink r:id="rId9" w:tgtFrame="_blank" w:history="1">
        <w:r>
          <w:rPr>
            <w:rStyle w:val="Hyperlink"/>
            <w:rFonts w:ascii="Verdana" w:hAnsi="Verdana" w:cs="Calibri"/>
            <w:sz w:val="25"/>
            <w:szCs w:val="25"/>
            <w:bdr w:val="none" w:sz="0" w:space="0" w:color="auto" w:frame="1"/>
          </w:rPr>
          <w:t>https://www.governor.ny.gov/sites/governor.ny.gov/files/atoms/files/EO_202.15.pdf</w:t>
        </w:r>
      </w:hyperlink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 ), dated April 9, 2020, extends the April 1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  <w:vertAlign w:val="superscript"/>
        </w:rPr>
        <w:t>st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 deadline to submit requests for transportation for the 2020-21 school year to school districts until May 9, 2020. This means parents may submit requests at any time throu</w:t>
      </w:r>
      <w:bookmarkStart w:id="0" w:name="_GoBack"/>
      <w:bookmarkEnd w:id="0"/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gh May 9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  <w:vertAlign w:val="superscript"/>
        </w:rPr>
        <w:t>th</w:t>
      </w:r>
      <w:r>
        <w:rPr>
          <w:rFonts w:ascii="Verdana" w:hAnsi="Verdana" w:cs="Calibri"/>
          <w:color w:val="141414"/>
          <w:sz w:val="25"/>
          <w:szCs w:val="25"/>
          <w:bdr w:val="none" w:sz="0" w:space="0" w:color="auto" w:frame="1"/>
        </w:rPr>
        <w:t>.  Executive Order 202.15 leaves unchanged the other parts of New York Education Law subdivision 3635(2).</w:t>
      </w:r>
    </w:p>
    <w:p w14:paraId="2D44E611" w14:textId="7A9E9BA6" w:rsidR="00EF3077" w:rsidRPr="004270AF" w:rsidRDefault="00EF3077" w:rsidP="00EF30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141414"/>
          <w:sz w:val="25"/>
          <w:szCs w:val="25"/>
        </w:rPr>
      </w:pPr>
    </w:p>
    <w:sectPr w:rsidR="00EF3077" w:rsidRPr="00427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7E62"/>
    <w:multiLevelType w:val="multilevel"/>
    <w:tmpl w:val="7EC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AF"/>
    <w:rsid w:val="004270AF"/>
    <w:rsid w:val="00E56E26"/>
    <w:rsid w:val="00E6781A"/>
    <w:rsid w:val="00E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346E"/>
  <w15:chartTrackingRefBased/>
  <w15:docId w15:val="{AEBAA740-FF60-4F29-A89A-F0629F17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7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70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27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ernor.ny.gov/sites/governor.ny.gov/files/atoms/files/EO_202.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5A3CFB6174C468257CCB5F123250E" ma:contentTypeVersion="13" ma:contentTypeDescription="Create a new document." ma:contentTypeScope="" ma:versionID="e870fdd4f68a5bf3ec0a585e5e0d2ec5">
  <xsd:schema xmlns:xsd="http://www.w3.org/2001/XMLSchema" xmlns:xs="http://www.w3.org/2001/XMLSchema" xmlns:p="http://schemas.microsoft.com/office/2006/metadata/properties" xmlns:ns3="a930ae90-4508-47ba-8f2f-356c36134431" xmlns:ns4="0f8288d0-2f3b-40c7-96ff-7a07ba4f8942" targetNamespace="http://schemas.microsoft.com/office/2006/metadata/properties" ma:root="true" ma:fieldsID="41e148dde02e1327b59c6a559f51411f" ns3:_="" ns4:_="">
    <xsd:import namespace="a930ae90-4508-47ba-8f2f-356c36134431"/>
    <xsd:import namespace="0f8288d0-2f3b-40c7-96ff-7a07ba4f8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0ae90-4508-47ba-8f2f-356c36134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88d0-2f3b-40c7-96ff-7a07ba4f8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3775B-8572-4423-9DC1-0B7DCDB8D207}">
  <ds:schemaRefs>
    <ds:schemaRef ds:uri="http://purl.org/dc/dcmitype/"/>
    <ds:schemaRef ds:uri="http://schemas.microsoft.com/office/infopath/2007/PartnerControls"/>
    <ds:schemaRef ds:uri="a930ae90-4508-47ba-8f2f-356c3613443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0f8288d0-2f3b-40c7-96ff-7a07ba4f894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FF5FFB-D955-4474-AA70-AE3658E9E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11948-70CE-4D54-8C41-F3587BE18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0ae90-4508-47ba-8f2f-356c36134431"/>
    <ds:schemaRef ds:uri="0f8288d0-2f3b-40c7-96ff-7a07ba4f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Lesczinski, Michael</dc:creator>
  <cp:keywords/>
  <dc:description/>
  <cp:lastModifiedBy>Lesczinski, Michael</cp:lastModifiedBy>
  <cp:revision>2</cp:revision>
  <dcterms:created xsi:type="dcterms:W3CDTF">2020-04-10T17:56:00Z</dcterms:created>
  <dcterms:modified xsi:type="dcterms:W3CDTF">2020-04-10T17:56:00Z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0x0101005645A3CFB6174C468257CCB5F123250E</vt:lpwstr>
  </property>
</Properties>
</file>