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E3705" w14:textId="77777777" w:rsidR="00416C57" w:rsidRDefault="00416C57">
      <w:pPr>
        <w:pStyle w:val="BodyText"/>
        <w:rPr>
          <w:rFonts w:ascii="Times New Roman"/>
          <w:sz w:val="20"/>
        </w:rPr>
      </w:pPr>
    </w:p>
    <w:p w14:paraId="786E3706" w14:textId="77777777" w:rsidR="00416C57" w:rsidRDefault="00416C57">
      <w:pPr>
        <w:pStyle w:val="BodyText"/>
        <w:spacing w:before="10"/>
        <w:rPr>
          <w:rFonts w:ascii="Times New Roman"/>
          <w:sz w:val="13"/>
        </w:rPr>
      </w:pPr>
    </w:p>
    <w:p w14:paraId="786E3707" w14:textId="77777777" w:rsidR="00416C57" w:rsidRDefault="00AB45BE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6E370F" wp14:editId="786E3710">
            <wp:extent cx="5890672" cy="8801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672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E3708" w14:textId="77777777" w:rsidR="00416C57" w:rsidRDefault="00416C57">
      <w:pPr>
        <w:pStyle w:val="BodyText"/>
        <w:rPr>
          <w:rFonts w:ascii="Times New Roman"/>
          <w:sz w:val="20"/>
        </w:rPr>
      </w:pPr>
    </w:p>
    <w:p w14:paraId="786E3709" w14:textId="77777777" w:rsidR="00416C57" w:rsidRDefault="00416C57">
      <w:pPr>
        <w:pStyle w:val="BodyText"/>
        <w:rPr>
          <w:rFonts w:ascii="Times New Roman"/>
          <w:sz w:val="20"/>
        </w:rPr>
      </w:pPr>
    </w:p>
    <w:p w14:paraId="786E370A" w14:textId="77777777" w:rsidR="00416C57" w:rsidRDefault="00AB45BE">
      <w:pPr>
        <w:pStyle w:val="BodyText"/>
        <w:spacing w:before="176"/>
        <w:ind w:left="100"/>
      </w:pPr>
      <w:r>
        <w:rPr>
          <w:color w:val="1F1F1E"/>
        </w:rPr>
        <w:t>May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10,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2021</w:t>
      </w:r>
    </w:p>
    <w:p w14:paraId="786E370B" w14:textId="77777777" w:rsidR="00416C57" w:rsidRDefault="00416C57">
      <w:pPr>
        <w:pStyle w:val="BodyText"/>
      </w:pPr>
    </w:p>
    <w:p w14:paraId="786E370C" w14:textId="77777777" w:rsidR="00416C57" w:rsidRDefault="00AB45BE">
      <w:pPr>
        <w:pStyle w:val="Title"/>
      </w:pPr>
      <w:r>
        <w:rPr>
          <w:color w:val="121212"/>
        </w:rPr>
        <w:t>Open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Meetings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Law</w:t>
      </w:r>
    </w:p>
    <w:p w14:paraId="786E370D" w14:textId="77777777" w:rsidR="00416C57" w:rsidRDefault="00416C57">
      <w:pPr>
        <w:pStyle w:val="BodyText"/>
        <w:spacing w:before="11"/>
        <w:rPr>
          <w:b/>
          <w:sz w:val="23"/>
        </w:rPr>
      </w:pPr>
    </w:p>
    <w:p w14:paraId="786E370E" w14:textId="216864C1" w:rsidR="00416C57" w:rsidRDefault="0021566D">
      <w:pPr>
        <w:pStyle w:val="BodyText"/>
        <w:ind w:left="100"/>
      </w:pPr>
      <w:hyperlink r:id="rId5" w:history="1">
        <w:r w:rsidR="00AB45BE" w:rsidRPr="0021566D">
          <w:rPr>
            <w:rStyle w:val="Hyperlink"/>
          </w:rPr>
          <w:t>Executive Order 202.107 dated May 10, 2021</w:t>
        </w:r>
      </w:hyperlink>
      <w:r w:rsidR="00AB45BE">
        <w:t>, extends until June 9</w:t>
      </w:r>
      <w:bookmarkStart w:id="0" w:name="_GoBack"/>
      <w:bookmarkEnd w:id="0"/>
      <w:r w:rsidR="00AB45BE">
        <w:t>, 2021, the flexibility to</w:t>
      </w:r>
      <w:r w:rsidR="00AB45BE">
        <w:rPr>
          <w:spacing w:val="1"/>
        </w:rPr>
        <w:t xml:space="preserve"> </w:t>
      </w:r>
      <w:r w:rsidR="00AB45BE">
        <w:t>charter</w:t>
      </w:r>
      <w:r w:rsidR="00AB45BE">
        <w:rPr>
          <w:spacing w:val="-1"/>
        </w:rPr>
        <w:t xml:space="preserve"> </w:t>
      </w:r>
      <w:r w:rsidR="00AB45BE">
        <w:t>school</w:t>
      </w:r>
      <w:r w:rsidR="00AB45BE">
        <w:rPr>
          <w:spacing w:val="1"/>
        </w:rPr>
        <w:t xml:space="preserve"> </w:t>
      </w:r>
      <w:r w:rsidR="00AB45BE">
        <w:t>boards</w:t>
      </w:r>
      <w:r w:rsidR="00AB45BE">
        <w:rPr>
          <w:spacing w:val="1"/>
        </w:rPr>
        <w:t xml:space="preserve"> </w:t>
      </w:r>
      <w:r w:rsidR="00AB45BE">
        <w:t>of</w:t>
      </w:r>
      <w:r w:rsidR="00AB45BE">
        <w:rPr>
          <w:spacing w:val="1"/>
        </w:rPr>
        <w:t xml:space="preserve"> </w:t>
      </w:r>
      <w:r w:rsidR="00AB45BE">
        <w:t>trustees with</w:t>
      </w:r>
      <w:r w:rsidR="00AB45BE">
        <w:rPr>
          <w:spacing w:val="1"/>
        </w:rPr>
        <w:t xml:space="preserve"> </w:t>
      </w:r>
      <w:r w:rsidR="00AB45BE">
        <w:t>respect to</w:t>
      </w:r>
      <w:r w:rsidR="00AB45BE">
        <w:rPr>
          <w:spacing w:val="1"/>
        </w:rPr>
        <w:t xml:space="preserve"> </w:t>
      </w:r>
      <w:r w:rsidR="00AB45BE">
        <w:t>the</w:t>
      </w:r>
      <w:r w:rsidR="00AB45BE">
        <w:rPr>
          <w:spacing w:val="1"/>
        </w:rPr>
        <w:t xml:space="preserve"> </w:t>
      </w:r>
      <w:r w:rsidR="00AB45BE">
        <w:t>Open</w:t>
      </w:r>
      <w:r w:rsidR="00AB45BE">
        <w:rPr>
          <w:spacing w:val="1"/>
        </w:rPr>
        <w:t xml:space="preserve"> </w:t>
      </w:r>
      <w:r w:rsidR="00AB45BE">
        <w:t>Meetings</w:t>
      </w:r>
      <w:r w:rsidR="00AB45BE">
        <w:rPr>
          <w:spacing w:val="1"/>
        </w:rPr>
        <w:t xml:space="preserve"> </w:t>
      </w:r>
      <w:r w:rsidR="00AB45BE">
        <w:t>Law (so</w:t>
      </w:r>
      <w:r w:rsidR="00AB45BE">
        <w:rPr>
          <w:spacing w:val="1"/>
        </w:rPr>
        <w:t xml:space="preserve"> </w:t>
      </w:r>
      <w:r w:rsidR="00AB45BE">
        <w:t>long</w:t>
      </w:r>
      <w:r w:rsidR="00AB45BE">
        <w:rPr>
          <w:spacing w:val="1"/>
        </w:rPr>
        <w:t xml:space="preserve"> </w:t>
      </w:r>
      <w:r w:rsidR="00AB45BE">
        <w:t>as</w:t>
      </w:r>
      <w:r w:rsidR="00AB45BE">
        <w:rPr>
          <w:spacing w:val="1"/>
        </w:rPr>
        <w:t xml:space="preserve"> </w:t>
      </w:r>
      <w:r w:rsidR="00AB45BE">
        <w:t>certain</w:t>
      </w:r>
      <w:r w:rsidR="00AB45BE">
        <w:rPr>
          <w:spacing w:val="1"/>
        </w:rPr>
        <w:t xml:space="preserve"> </w:t>
      </w:r>
      <w:r w:rsidR="00AB45BE">
        <w:t xml:space="preserve">conditions are met) provided in Governor’s Executive Order 202.79. </w:t>
      </w:r>
      <w:hyperlink r:id="rId6" w:history="1">
        <w:r w:rsidR="00AB45BE" w:rsidRPr="0021566D">
          <w:rPr>
            <w:rStyle w:val="Hyperlink"/>
          </w:rPr>
          <w:t>See the Institute’s original</w:t>
        </w:r>
        <w:r w:rsidR="00AB45BE" w:rsidRPr="0021566D">
          <w:rPr>
            <w:rStyle w:val="Hyperlink"/>
            <w:spacing w:val="-52"/>
          </w:rPr>
          <w:t xml:space="preserve"> </w:t>
        </w:r>
        <w:r w:rsidR="00AB45BE" w:rsidRPr="0021566D">
          <w:rPr>
            <w:rStyle w:val="Hyperlink"/>
          </w:rPr>
          <w:t>guidance</w:t>
        </w:r>
      </w:hyperlink>
      <w:r w:rsidR="00AB45BE">
        <w:t>.</w:t>
      </w:r>
    </w:p>
    <w:sectPr w:rsidR="00416C57">
      <w:type w:val="continuous"/>
      <w:pgSz w:w="12240" w:h="15840"/>
      <w:pgMar w:top="15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57"/>
    <w:rsid w:val="0021566D"/>
    <w:rsid w:val="003C5D3E"/>
    <w:rsid w:val="00416C57"/>
    <w:rsid w:val="00AB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3705"/>
  <w15:docId w15:val="{C851F278-5059-4072-8155-E8FDA8CE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156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yorkcharters.org/wp-content/uploads/SUNY-Charter-Schools-Institute.Guidance-on-Open-Meeting-Laws.docx" TargetMode="External"/><Relationship Id="rId5" Type="http://schemas.openxmlformats.org/officeDocument/2006/relationships/hyperlink" Target="https://www.governor.ny.gov/news/no-202107-continuing-temporary-suspension-and-modification-laws-relating-disaster-emergen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SUNY System Administration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Ralph</dc:creator>
  <cp:lastModifiedBy>Lesczinski, Michael</cp:lastModifiedBy>
  <cp:revision>3</cp:revision>
  <dcterms:created xsi:type="dcterms:W3CDTF">2021-05-18T17:42:00Z</dcterms:created>
  <dcterms:modified xsi:type="dcterms:W3CDTF">2021-05-18T17:43:00Z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2021-05-18T00:00:00Z</vt:filetime>
  </property>
</Properties>
</file>